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E7A" w:rsidRPr="00FE0E7A" w:rsidRDefault="00FE0E7A" w:rsidP="00FE0E7A">
      <w:pPr>
        <w:widowControl w:val="0"/>
        <w:tabs>
          <w:tab w:val="left" w:pos="220"/>
          <w:tab w:val="left" w:pos="720"/>
        </w:tabs>
        <w:autoSpaceDE w:val="0"/>
        <w:autoSpaceDN w:val="0"/>
        <w:adjustRightInd w:val="0"/>
        <w:jc w:val="center"/>
        <w:rPr>
          <w:rFonts w:cs="American Typewriter"/>
          <w:color w:val="3AD1D6"/>
          <w:sz w:val="48"/>
          <w:szCs w:val="26"/>
        </w:rPr>
      </w:pPr>
      <w:r w:rsidRPr="00FE0E7A">
        <w:rPr>
          <w:rFonts w:cs="American Typewriter"/>
          <w:color w:val="3AD1D6"/>
          <w:sz w:val="48"/>
          <w:szCs w:val="26"/>
        </w:rPr>
        <w:t>FICHE DE PRESENTATION DE LA B</w:t>
      </w:r>
      <w:r w:rsidR="002F1FAC">
        <w:rPr>
          <w:rFonts w:cs="American Typewriter"/>
          <w:color w:val="3AD1D6"/>
          <w:sz w:val="48"/>
          <w:szCs w:val="26"/>
        </w:rPr>
        <w:t>O</w:t>
      </w:r>
      <w:bookmarkStart w:id="0" w:name="_GoBack"/>
      <w:bookmarkEnd w:id="0"/>
      <w:r w:rsidRPr="00FE0E7A">
        <w:rPr>
          <w:rFonts w:cs="American Typewriter"/>
          <w:color w:val="3AD1D6"/>
          <w:sz w:val="48"/>
          <w:szCs w:val="26"/>
        </w:rPr>
        <w:t xml:space="preserve">X </w:t>
      </w:r>
    </w:p>
    <w:p w:rsidR="00FE0E7A" w:rsidRPr="00FE0E7A" w:rsidRDefault="00FE0E7A" w:rsidP="00FE0E7A">
      <w:pPr>
        <w:widowControl w:val="0"/>
        <w:tabs>
          <w:tab w:val="left" w:pos="220"/>
          <w:tab w:val="left" w:pos="720"/>
        </w:tabs>
        <w:autoSpaceDE w:val="0"/>
        <w:autoSpaceDN w:val="0"/>
        <w:adjustRightInd w:val="0"/>
        <w:rPr>
          <w:rFonts w:cs="American Typewriter"/>
          <w:color w:val="3AD1D6"/>
          <w:sz w:val="44"/>
          <w:szCs w:val="26"/>
        </w:rPr>
      </w:pPr>
    </w:p>
    <w:p w:rsidR="00FE0E7A" w:rsidRPr="00FE0E7A" w:rsidRDefault="00FE0E7A" w:rsidP="00FE0E7A">
      <w:pPr>
        <w:widowControl w:val="0"/>
        <w:tabs>
          <w:tab w:val="left" w:pos="220"/>
          <w:tab w:val="left" w:pos="720"/>
        </w:tabs>
        <w:autoSpaceDE w:val="0"/>
        <w:autoSpaceDN w:val="0"/>
        <w:adjustRightInd w:val="0"/>
        <w:rPr>
          <w:rFonts w:cs="American Typewriter"/>
          <w:color w:val="3AD1D6"/>
          <w:sz w:val="44"/>
          <w:szCs w:val="26"/>
        </w:rPr>
      </w:pPr>
    </w:p>
    <w:p w:rsidR="00FE0E7A" w:rsidRPr="00FE0E7A" w:rsidRDefault="00FE0E7A" w:rsidP="00AC1D83">
      <w:pPr>
        <w:pStyle w:val="Sansinterligne"/>
        <w:numPr>
          <w:ilvl w:val="0"/>
          <w:numId w:val="1"/>
        </w:numPr>
        <w:ind w:left="142" w:hanging="66"/>
        <w:rPr>
          <w:rFonts w:eastAsiaTheme="minorEastAsia" w:cs="American Typewriter"/>
          <w:color w:val="3AD1D6"/>
          <w:sz w:val="40"/>
          <w:szCs w:val="26"/>
          <w:lang w:eastAsia="fr-FR"/>
        </w:rPr>
      </w:pPr>
      <w:r w:rsidRPr="00FE0E7A">
        <w:rPr>
          <w:rFonts w:eastAsiaTheme="minorEastAsia" w:cs="American Typewriter"/>
          <w:color w:val="3AD1D6"/>
          <w:sz w:val="40"/>
          <w:szCs w:val="26"/>
          <w:lang w:eastAsia="fr-FR"/>
        </w:rPr>
        <w:t>Notre produit</w:t>
      </w:r>
    </w:p>
    <w:p w:rsidR="00FE0E7A" w:rsidRDefault="00FE0E7A" w:rsidP="00FE0E7A">
      <w:pPr>
        <w:pStyle w:val="Sansinterligne"/>
      </w:pPr>
    </w:p>
    <w:p w:rsidR="00AC1D83" w:rsidRPr="00FE0E7A" w:rsidRDefault="00AC1D83" w:rsidP="00FE0E7A">
      <w:pPr>
        <w:pStyle w:val="Sansinterligne"/>
      </w:pPr>
    </w:p>
    <w:p w:rsidR="00FE0E7A" w:rsidRPr="00FE0E7A" w:rsidRDefault="00FE0E7A" w:rsidP="00FE0E7A">
      <w:pPr>
        <w:pStyle w:val="Sansinterligne"/>
        <w:jc w:val="both"/>
      </w:pPr>
      <w:r w:rsidRPr="00FE0E7A">
        <w:t>Notre produit commercialisé en GMS est un produit surgelé type plat individuel.</w:t>
      </w:r>
    </w:p>
    <w:p w:rsidR="00FE0E7A" w:rsidRPr="00FE0E7A" w:rsidRDefault="00FE0E7A" w:rsidP="00FE0E7A">
      <w:pPr>
        <w:pStyle w:val="Sansinterligne"/>
        <w:jc w:val="both"/>
      </w:pPr>
    </w:p>
    <w:p w:rsidR="00FE0E7A" w:rsidRPr="00FE0E7A" w:rsidRDefault="00FE0E7A" w:rsidP="00FE0E7A">
      <w:pPr>
        <w:pStyle w:val="Sansinterligne"/>
        <w:jc w:val="both"/>
      </w:pPr>
      <w:r w:rsidRPr="00FE0E7A">
        <w:t>L’aspect diététique est mis en avant avec un slogan choc « Combattez les calories » qui fait référence au nom de notre produit « La Box Thaï ».</w:t>
      </w:r>
    </w:p>
    <w:p w:rsidR="00FE0E7A" w:rsidRPr="00FE0E7A" w:rsidRDefault="00FE0E7A" w:rsidP="00FE0E7A">
      <w:pPr>
        <w:pStyle w:val="Sansinterligne"/>
        <w:jc w:val="both"/>
      </w:pPr>
      <w:r w:rsidRPr="00FE0E7A">
        <w:t>Jeu de mot en référence à la boxe thaïlandaise. Il est repris ici et fait référence à un combat de boxe mais cette fois ci le duel se joue face aux calories superflues.</w:t>
      </w:r>
    </w:p>
    <w:p w:rsidR="00FE0E7A" w:rsidRPr="00FE0E7A" w:rsidRDefault="00FE0E7A" w:rsidP="00FE0E7A">
      <w:pPr>
        <w:pStyle w:val="Sansinterligne"/>
        <w:jc w:val="both"/>
      </w:pPr>
    </w:p>
    <w:p w:rsidR="00FE0E7A" w:rsidRPr="00FE0E7A" w:rsidRDefault="00FE0E7A" w:rsidP="00FE0E7A">
      <w:pPr>
        <w:pStyle w:val="Sansinterligne"/>
        <w:jc w:val="both"/>
      </w:pPr>
      <w:r w:rsidRPr="00FE0E7A">
        <w:t>Notre produit se veut qualitatif, une recette originale et savoureuse avec un aspect dépaysant dans son mélange sucré salé justement dosé.</w:t>
      </w:r>
    </w:p>
    <w:p w:rsidR="00FE0E7A" w:rsidRPr="00FE0E7A" w:rsidRDefault="00FE0E7A" w:rsidP="00FE0E7A">
      <w:pPr>
        <w:pStyle w:val="Sansinterligne"/>
        <w:jc w:val="both"/>
      </w:pPr>
    </w:p>
    <w:p w:rsidR="00FE0E7A" w:rsidRPr="00FE0E7A" w:rsidRDefault="00FE0E7A" w:rsidP="00FE0E7A">
      <w:pPr>
        <w:pStyle w:val="Sansinterligne"/>
        <w:jc w:val="both"/>
      </w:pPr>
      <w:r w:rsidRPr="00FE0E7A">
        <w:t>Notre segmentation est basée sur un bénéfice lié au produit : Respecter un équilibre alimentaire. Manger bien et sain, en respectant les règles de diététique.</w:t>
      </w:r>
    </w:p>
    <w:p w:rsidR="00FE0E7A" w:rsidRPr="00FE0E7A" w:rsidRDefault="00FE0E7A" w:rsidP="00FE0E7A">
      <w:pPr>
        <w:pStyle w:val="Sansinterligne"/>
      </w:pPr>
    </w:p>
    <w:p w:rsidR="00FE0E7A" w:rsidRPr="00FE0E7A" w:rsidRDefault="00FE0E7A" w:rsidP="00FE0E7A">
      <w:pPr>
        <w:pStyle w:val="Sansinterligne"/>
      </w:pPr>
    </w:p>
    <w:p w:rsidR="00FE0E7A" w:rsidRPr="00FE0E7A" w:rsidRDefault="00FE0E7A" w:rsidP="00FE0E7A">
      <w:pPr>
        <w:pStyle w:val="Sansinterligne"/>
      </w:pPr>
      <w:r w:rsidRPr="00FE0E7A">
        <w:rPr>
          <w:noProof/>
          <w:lang w:eastAsia="fr-FR"/>
        </w:rPr>
        <w:drawing>
          <wp:anchor distT="0" distB="0" distL="114300" distR="114300" simplePos="0" relativeHeight="251659264" behindDoc="1" locked="0" layoutInCell="1" allowOverlap="1" wp14:anchorId="3E27396A" wp14:editId="01D273E6">
            <wp:simplePos x="0" y="0"/>
            <wp:positionH relativeFrom="column">
              <wp:posOffset>-109220</wp:posOffset>
            </wp:positionH>
            <wp:positionV relativeFrom="paragraph">
              <wp:posOffset>179070</wp:posOffset>
            </wp:positionV>
            <wp:extent cx="5760720" cy="4072890"/>
            <wp:effectExtent l="0" t="0" r="0" b="381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4072890"/>
                    </a:xfrm>
                    <a:prstGeom prst="rect">
                      <a:avLst/>
                    </a:prstGeom>
                    <a:noFill/>
                  </pic:spPr>
                </pic:pic>
              </a:graphicData>
            </a:graphic>
            <wp14:sizeRelH relativeFrom="page">
              <wp14:pctWidth>0</wp14:pctWidth>
            </wp14:sizeRelH>
            <wp14:sizeRelV relativeFrom="page">
              <wp14:pctHeight>0</wp14:pctHeight>
            </wp14:sizeRelV>
          </wp:anchor>
        </w:drawing>
      </w:r>
    </w:p>
    <w:p w:rsidR="00FE0E7A" w:rsidRPr="00FE0E7A" w:rsidRDefault="00FE0E7A" w:rsidP="00FE0E7A">
      <w:pPr>
        <w:pStyle w:val="Sansinterligne"/>
        <w:numPr>
          <w:ilvl w:val="0"/>
          <w:numId w:val="1"/>
        </w:numPr>
        <w:rPr>
          <w:rFonts w:eastAsiaTheme="minorEastAsia" w:cs="American Typewriter"/>
          <w:color w:val="3AD1D6"/>
          <w:sz w:val="40"/>
          <w:szCs w:val="26"/>
          <w:lang w:eastAsia="fr-FR"/>
        </w:rPr>
      </w:pPr>
      <w:r w:rsidRPr="00FE0E7A">
        <w:rPr>
          <w:rFonts w:eastAsiaTheme="minorEastAsia" w:cs="American Typewriter"/>
          <w:color w:val="3AD1D6"/>
          <w:sz w:val="40"/>
          <w:szCs w:val="26"/>
          <w:lang w:eastAsia="fr-FR"/>
        </w:rPr>
        <w:t>Le Packaging.</w:t>
      </w:r>
    </w:p>
    <w:p w:rsidR="00FE0E7A" w:rsidRPr="00FE0E7A" w:rsidRDefault="00FE0E7A" w:rsidP="00FE0E7A">
      <w:pPr>
        <w:pStyle w:val="Sansinterligne"/>
        <w:rPr>
          <w:rFonts w:eastAsiaTheme="minorEastAsia" w:cs="American Typewriter"/>
          <w:color w:val="3AD1D6"/>
          <w:sz w:val="40"/>
          <w:szCs w:val="26"/>
          <w:lang w:eastAsia="fr-FR"/>
        </w:rPr>
      </w:pPr>
    </w:p>
    <w:p w:rsidR="00FE0E7A" w:rsidRPr="00FE0E7A" w:rsidRDefault="00FE0E7A" w:rsidP="00FE0E7A">
      <w:pPr>
        <w:pStyle w:val="Sansinterligne"/>
        <w:rPr>
          <w:rFonts w:eastAsiaTheme="minorEastAsia" w:cs="American Typewriter"/>
          <w:color w:val="3AD1D6"/>
          <w:sz w:val="40"/>
          <w:szCs w:val="26"/>
          <w:lang w:eastAsia="fr-FR"/>
        </w:rPr>
      </w:pPr>
    </w:p>
    <w:p w:rsidR="00FE0E7A" w:rsidRPr="00FE0E7A" w:rsidRDefault="00FE0E7A" w:rsidP="00FE0E7A">
      <w:pPr>
        <w:pStyle w:val="Sansinterligne"/>
        <w:rPr>
          <w:rFonts w:eastAsiaTheme="minorEastAsia" w:cs="American Typewriter"/>
          <w:color w:val="3AD1D6"/>
          <w:sz w:val="40"/>
          <w:szCs w:val="26"/>
          <w:lang w:eastAsia="fr-FR"/>
        </w:rPr>
      </w:pPr>
    </w:p>
    <w:p w:rsidR="00FE0E7A" w:rsidRPr="00FE0E7A" w:rsidRDefault="00FE0E7A" w:rsidP="00FE0E7A">
      <w:pPr>
        <w:pStyle w:val="Sansinterligne"/>
        <w:rPr>
          <w:rFonts w:eastAsiaTheme="minorEastAsia" w:cs="American Typewriter"/>
          <w:color w:val="3AD1D6"/>
          <w:sz w:val="40"/>
          <w:szCs w:val="26"/>
          <w:lang w:eastAsia="fr-FR"/>
        </w:rPr>
      </w:pPr>
    </w:p>
    <w:p w:rsidR="00FE0E7A" w:rsidRPr="00FE0E7A" w:rsidRDefault="00FE0E7A" w:rsidP="00FE0E7A">
      <w:pPr>
        <w:pStyle w:val="Sansinterligne"/>
        <w:rPr>
          <w:rFonts w:eastAsiaTheme="minorEastAsia" w:cs="American Typewriter"/>
          <w:color w:val="3AD1D6"/>
          <w:sz w:val="40"/>
          <w:szCs w:val="26"/>
          <w:lang w:eastAsia="fr-FR"/>
        </w:rPr>
      </w:pPr>
    </w:p>
    <w:p w:rsidR="00FE0E7A" w:rsidRPr="00FE0E7A" w:rsidRDefault="00FE0E7A" w:rsidP="00FE0E7A">
      <w:pPr>
        <w:pStyle w:val="Sansinterligne"/>
        <w:rPr>
          <w:rFonts w:eastAsiaTheme="minorEastAsia" w:cs="American Typewriter"/>
          <w:color w:val="3AD1D6"/>
          <w:sz w:val="40"/>
          <w:szCs w:val="26"/>
          <w:lang w:eastAsia="fr-FR"/>
        </w:rPr>
      </w:pPr>
    </w:p>
    <w:p w:rsidR="00FE0E7A" w:rsidRPr="00FE0E7A" w:rsidRDefault="00FE0E7A" w:rsidP="00FE0E7A">
      <w:pPr>
        <w:pStyle w:val="Sansinterligne"/>
        <w:rPr>
          <w:rFonts w:eastAsiaTheme="minorEastAsia" w:cs="American Typewriter"/>
          <w:color w:val="3AD1D6"/>
          <w:sz w:val="40"/>
          <w:szCs w:val="26"/>
          <w:lang w:eastAsia="fr-FR"/>
        </w:rPr>
      </w:pPr>
    </w:p>
    <w:p w:rsidR="00FE0E7A" w:rsidRPr="00FE0E7A" w:rsidRDefault="00FE0E7A" w:rsidP="00FE0E7A">
      <w:pPr>
        <w:pStyle w:val="Sansinterligne"/>
        <w:rPr>
          <w:rFonts w:eastAsiaTheme="minorEastAsia" w:cs="American Typewriter"/>
          <w:color w:val="3AD1D6"/>
          <w:sz w:val="40"/>
          <w:szCs w:val="26"/>
          <w:lang w:eastAsia="fr-FR"/>
        </w:rPr>
      </w:pPr>
    </w:p>
    <w:p w:rsidR="00FE0E7A" w:rsidRPr="00FE0E7A" w:rsidRDefault="00FE0E7A" w:rsidP="00FE0E7A">
      <w:pPr>
        <w:pStyle w:val="Sansinterligne"/>
        <w:rPr>
          <w:rFonts w:eastAsiaTheme="minorEastAsia" w:cs="American Typewriter"/>
          <w:color w:val="3AD1D6"/>
          <w:sz w:val="40"/>
          <w:szCs w:val="26"/>
          <w:lang w:eastAsia="fr-FR"/>
        </w:rPr>
      </w:pPr>
    </w:p>
    <w:p w:rsidR="00FE0E7A" w:rsidRPr="00FE0E7A" w:rsidRDefault="00FE0E7A" w:rsidP="00FE0E7A">
      <w:pPr>
        <w:pStyle w:val="Sansinterligne"/>
        <w:rPr>
          <w:rFonts w:eastAsiaTheme="minorEastAsia" w:cs="American Typewriter"/>
          <w:color w:val="3AD1D6"/>
          <w:sz w:val="40"/>
          <w:szCs w:val="26"/>
          <w:lang w:eastAsia="fr-FR"/>
        </w:rPr>
      </w:pPr>
    </w:p>
    <w:p w:rsidR="00FE0E7A" w:rsidRPr="00FE0E7A" w:rsidRDefault="00FE0E7A" w:rsidP="00FE0E7A">
      <w:pPr>
        <w:pStyle w:val="Sansinterligne"/>
        <w:rPr>
          <w:rFonts w:eastAsiaTheme="minorEastAsia" w:cs="American Typewriter"/>
          <w:color w:val="3AD1D6"/>
          <w:sz w:val="40"/>
          <w:szCs w:val="26"/>
          <w:lang w:eastAsia="fr-FR"/>
        </w:rPr>
      </w:pPr>
    </w:p>
    <w:p w:rsidR="00FE0E7A" w:rsidRPr="00FE0E7A" w:rsidRDefault="00FE0E7A" w:rsidP="00FE0E7A">
      <w:pPr>
        <w:pStyle w:val="Sansinterligne"/>
      </w:pPr>
    </w:p>
    <w:p w:rsidR="00FE0E7A" w:rsidRPr="00FE0E7A" w:rsidRDefault="00FE0E7A" w:rsidP="00FE0E7A">
      <w:pPr>
        <w:pStyle w:val="Sansinterligne"/>
        <w:jc w:val="both"/>
      </w:pPr>
    </w:p>
    <w:p w:rsidR="00FE0E7A" w:rsidRPr="00FE0E7A" w:rsidRDefault="00FE0E7A" w:rsidP="00FE0E7A">
      <w:pPr>
        <w:pStyle w:val="Sansinterligne"/>
        <w:jc w:val="both"/>
      </w:pPr>
      <w:r w:rsidRPr="00FE0E7A">
        <w:t>Il se présente sous forme d’une boite en carton 100% recyclable fourni avec des couverts.</w:t>
      </w:r>
    </w:p>
    <w:p w:rsidR="00FE0E7A" w:rsidRPr="00FE0E7A" w:rsidRDefault="00FE0E7A" w:rsidP="00FE0E7A">
      <w:pPr>
        <w:pStyle w:val="Sansinterligne"/>
        <w:jc w:val="both"/>
      </w:pPr>
    </w:p>
    <w:p w:rsidR="00FE0E7A" w:rsidRPr="00FE0E7A" w:rsidRDefault="00FE0E7A" w:rsidP="00FE0E7A">
      <w:pPr>
        <w:pStyle w:val="Sansinterligne"/>
        <w:jc w:val="both"/>
      </w:pPr>
      <w:r w:rsidRPr="00FE0E7A">
        <w:lastRenderedPageBreak/>
        <w:t>Le choix des couleurs vise à cibler une clientèle aussi bien masculine que féminine. L’aspect diététique est accentué mais il se veut à destination d’un public large, masculin comme féminin soucieux de manger sainement.</w:t>
      </w:r>
    </w:p>
    <w:p w:rsidR="00FE0E7A" w:rsidRPr="00FE0E7A" w:rsidRDefault="00FE0E7A" w:rsidP="00FE0E7A">
      <w:pPr>
        <w:pStyle w:val="Sansinterligne"/>
        <w:jc w:val="both"/>
      </w:pPr>
    </w:p>
    <w:p w:rsidR="00FE0E7A" w:rsidRPr="00FE0E7A" w:rsidRDefault="00FE0E7A" w:rsidP="00FE0E7A">
      <w:pPr>
        <w:pStyle w:val="Sansinterligne"/>
        <w:jc w:val="both"/>
      </w:pPr>
      <w:r w:rsidRPr="00FE0E7A">
        <w:t xml:space="preserve">Les couleurs sont acidulées et flashy pour avoir une meilleure visibilité dans l’implantation du rayon plats individuels surgelés. </w:t>
      </w:r>
    </w:p>
    <w:p w:rsidR="00FE0E7A" w:rsidRPr="00FE0E7A" w:rsidRDefault="00FE0E7A" w:rsidP="00FE0E7A">
      <w:pPr>
        <w:pStyle w:val="Sansinterligne"/>
        <w:jc w:val="both"/>
      </w:pPr>
    </w:p>
    <w:p w:rsidR="00FE0E7A" w:rsidRPr="00FE0E7A" w:rsidRDefault="00FE0E7A" w:rsidP="00FE0E7A">
      <w:pPr>
        <w:pStyle w:val="Sansinterligne"/>
        <w:jc w:val="both"/>
      </w:pPr>
      <w:r w:rsidRPr="00FE0E7A">
        <w:t>Le bleu et le vert renvoi</w:t>
      </w:r>
      <w:r w:rsidR="00AC1D83">
        <w:t>ent</w:t>
      </w:r>
      <w:r w:rsidRPr="00FE0E7A">
        <w:t xml:space="preserve"> également aux éléments naturels et donc vers quelque chose de sain, naturel.</w:t>
      </w:r>
    </w:p>
    <w:p w:rsidR="00FE0E7A" w:rsidRPr="00FE0E7A" w:rsidRDefault="00FE0E7A" w:rsidP="00FE0E7A">
      <w:pPr>
        <w:pStyle w:val="Sansinterligne"/>
        <w:jc w:val="both"/>
      </w:pPr>
    </w:p>
    <w:p w:rsidR="00FE0E7A" w:rsidRPr="00FE0E7A" w:rsidRDefault="00FE0E7A" w:rsidP="00FE0E7A">
      <w:pPr>
        <w:pStyle w:val="Sansinterligne"/>
        <w:jc w:val="both"/>
      </w:pPr>
    </w:p>
    <w:p w:rsidR="00FE0E7A" w:rsidRPr="00FE0E7A" w:rsidRDefault="00FE0E7A" w:rsidP="00FE0E7A">
      <w:pPr>
        <w:pStyle w:val="Sansinterligne"/>
        <w:jc w:val="both"/>
      </w:pPr>
    </w:p>
    <w:p w:rsidR="00FE0E7A" w:rsidRPr="00FE0E7A" w:rsidRDefault="00FE0E7A" w:rsidP="00FE0E7A">
      <w:pPr>
        <w:pStyle w:val="Sansinterligne"/>
        <w:numPr>
          <w:ilvl w:val="0"/>
          <w:numId w:val="1"/>
        </w:numPr>
        <w:rPr>
          <w:rFonts w:eastAsiaTheme="minorEastAsia" w:cs="American Typewriter"/>
          <w:color w:val="3AD1D6"/>
          <w:sz w:val="40"/>
          <w:szCs w:val="26"/>
          <w:lang w:eastAsia="fr-FR"/>
        </w:rPr>
      </w:pPr>
      <w:r w:rsidRPr="00FE0E7A">
        <w:rPr>
          <w:rFonts w:eastAsiaTheme="minorEastAsia" w:cs="American Typewriter"/>
          <w:color w:val="3AD1D6"/>
          <w:sz w:val="40"/>
          <w:szCs w:val="26"/>
          <w:lang w:eastAsia="fr-FR"/>
        </w:rPr>
        <w:t>Charte graphique :</w:t>
      </w:r>
    </w:p>
    <w:p w:rsidR="00FE0E7A" w:rsidRPr="00FE0E7A" w:rsidRDefault="00FE0E7A" w:rsidP="00FE0E7A">
      <w:pPr>
        <w:pStyle w:val="Sansinterligne"/>
        <w:rPr>
          <w:b/>
          <w:color w:val="00B0F0"/>
          <w:sz w:val="28"/>
        </w:rPr>
      </w:pPr>
    </w:p>
    <w:p w:rsidR="00FE0E7A" w:rsidRPr="00FE0E7A" w:rsidRDefault="00FE0E7A" w:rsidP="00FE0E7A">
      <w:pPr>
        <w:pStyle w:val="Sansinterligne"/>
        <w:ind w:left="720"/>
        <w:rPr>
          <w:rFonts w:eastAsiaTheme="minorEastAsia" w:cs="American Typewriter"/>
          <w:color w:val="3AD1D6"/>
          <w:sz w:val="32"/>
          <w:szCs w:val="26"/>
          <w:lang w:eastAsia="fr-FR"/>
        </w:rPr>
      </w:pPr>
    </w:p>
    <w:p w:rsidR="00FE0E7A" w:rsidRPr="00FE0E7A" w:rsidRDefault="00FE0E7A" w:rsidP="00FE0E7A">
      <w:pPr>
        <w:pStyle w:val="Sansinterligne"/>
        <w:numPr>
          <w:ilvl w:val="0"/>
          <w:numId w:val="2"/>
        </w:numPr>
        <w:rPr>
          <w:rFonts w:eastAsiaTheme="minorEastAsia" w:cs="American Typewriter"/>
          <w:color w:val="3AD1D6"/>
          <w:sz w:val="32"/>
          <w:szCs w:val="26"/>
          <w:lang w:eastAsia="fr-FR"/>
        </w:rPr>
      </w:pPr>
      <w:r w:rsidRPr="00FE0E7A">
        <w:rPr>
          <w:rFonts w:eastAsiaTheme="minorEastAsia" w:cs="American Typewriter"/>
          <w:color w:val="3AD1D6"/>
          <w:sz w:val="32"/>
          <w:szCs w:val="26"/>
          <w:lang w:eastAsia="fr-FR"/>
        </w:rPr>
        <w:t>Couleurs utilisées (logiciel Photoshop)</w:t>
      </w:r>
    </w:p>
    <w:p w:rsidR="00FE0E7A" w:rsidRPr="00FE0E7A" w:rsidRDefault="00FE0E7A" w:rsidP="00FE0E7A">
      <w:pPr>
        <w:pStyle w:val="Sansinterligne"/>
        <w:rPr>
          <w:b/>
          <w:color w:val="00B0F0"/>
          <w:sz w:val="28"/>
        </w:rPr>
      </w:pPr>
    </w:p>
    <w:p w:rsidR="00FE0E7A" w:rsidRPr="00FE0E7A" w:rsidRDefault="00FE0E7A" w:rsidP="00FE0E7A">
      <w:pPr>
        <w:pStyle w:val="Sansinterligne"/>
        <w:jc w:val="both"/>
        <w:rPr>
          <w:color w:val="404040" w:themeColor="text1" w:themeTint="BF"/>
          <w:sz w:val="32"/>
        </w:rPr>
      </w:pPr>
    </w:p>
    <w:p w:rsidR="00FE0E7A" w:rsidRPr="00FE0E7A" w:rsidRDefault="00FE0E7A" w:rsidP="00FE0E7A">
      <w:pPr>
        <w:pStyle w:val="Sansinterligne"/>
        <w:jc w:val="both"/>
        <w:rPr>
          <w:color w:val="404040" w:themeColor="text1" w:themeTint="BF"/>
          <w:sz w:val="32"/>
        </w:rPr>
      </w:pPr>
    </w:p>
    <w:p w:rsidR="00FE0E7A" w:rsidRPr="00FE0E7A" w:rsidRDefault="00FE0E7A" w:rsidP="00FE0E7A">
      <w:pPr>
        <w:pStyle w:val="Sansinterligne"/>
        <w:jc w:val="both"/>
        <w:rPr>
          <w:color w:val="404040" w:themeColor="text1" w:themeTint="BF"/>
          <w:sz w:val="32"/>
        </w:rPr>
      </w:pPr>
      <w:r w:rsidRPr="00FE0E7A">
        <w:rPr>
          <w:color w:val="404040" w:themeColor="text1" w:themeTint="BF"/>
          <w:sz w:val="32"/>
        </w:rPr>
        <w:t>Gris : 373735</w:t>
      </w:r>
    </w:p>
    <w:p w:rsidR="00FE0E7A" w:rsidRPr="00FE0E7A" w:rsidRDefault="00FE0E7A" w:rsidP="00FE0E7A">
      <w:pPr>
        <w:pStyle w:val="Sansinterligne"/>
        <w:jc w:val="both"/>
        <w:rPr>
          <w:rFonts w:eastAsiaTheme="minorEastAsia" w:cs="American Typewriter"/>
          <w:color w:val="3AD1D6"/>
          <w:sz w:val="32"/>
          <w:szCs w:val="26"/>
          <w:lang w:eastAsia="fr-FR"/>
        </w:rPr>
      </w:pPr>
    </w:p>
    <w:p w:rsidR="00FE0E7A" w:rsidRPr="00FE0E7A" w:rsidRDefault="00FE0E7A" w:rsidP="00FE0E7A">
      <w:pPr>
        <w:pStyle w:val="Sansinterligne"/>
        <w:jc w:val="both"/>
        <w:rPr>
          <w:rFonts w:eastAsiaTheme="minorEastAsia" w:cs="American Typewriter"/>
          <w:color w:val="3AD1D6"/>
          <w:sz w:val="32"/>
          <w:szCs w:val="26"/>
          <w:lang w:eastAsia="fr-FR"/>
        </w:rPr>
      </w:pPr>
      <w:r w:rsidRPr="00FE0E7A">
        <w:rPr>
          <w:rFonts w:eastAsiaTheme="minorEastAsia" w:cs="American Typewriter"/>
          <w:color w:val="3AD1D6"/>
          <w:sz w:val="32"/>
          <w:szCs w:val="26"/>
          <w:lang w:eastAsia="fr-FR"/>
        </w:rPr>
        <w:t>Bleu : 03d0d7</w:t>
      </w:r>
    </w:p>
    <w:p w:rsidR="00FE0E7A" w:rsidRPr="00FE0E7A" w:rsidRDefault="00FE0E7A" w:rsidP="00FE0E7A">
      <w:pPr>
        <w:pStyle w:val="Sansinterligne"/>
        <w:jc w:val="both"/>
        <w:rPr>
          <w:color w:val="C5F52B"/>
          <w:sz w:val="32"/>
        </w:rPr>
      </w:pPr>
    </w:p>
    <w:p w:rsidR="00FE0E7A" w:rsidRPr="00FE0E7A" w:rsidRDefault="00FE0E7A" w:rsidP="00FE0E7A">
      <w:pPr>
        <w:pStyle w:val="Sansinterligne"/>
        <w:jc w:val="both"/>
        <w:rPr>
          <w:color w:val="C5F52B"/>
          <w:sz w:val="32"/>
        </w:rPr>
      </w:pPr>
      <w:r w:rsidRPr="00FE0E7A">
        <w:rPr>
          <w:color w:val="C5F52B"/>
          <w:sz w:val="32"/>
        </w:rPr>
        <w:t>Vert : c2f60f</w:t>
      </w:r>
    </w:p>
    <w:p w:rsidR="00FE0E7A" w:rsidRPr="00FE0E7A" w:rsidRDefault="00FE0E7A" w:rsidP="00FE0E7A">
      <w:pPr>
        <w:spacing w:after="200" w:line="276" w:lineRule="auto"/>
        <w:rPr>
          <w:rFonts w:cs="American Typewriter"/>
          <w:color w:val="3AD1D6"/>
          <w:sz w:val="52"/>
          <w:szCs w:val="26"/>
        </w:rPr>
      </w:pPr>
      <w:r w:rsidRPr="00FE0E7A">
        <w:rPr>
          <w:rFonts w:cs="American Typewriter"/>
          <w:color w:val="3AD1D6"/>
          <w:sz w:val="52"/>
          <w:szCs w:val="26"/>
        </w:rPr>
        <w:br w:type="page"/>
      </w:r>
    </w:p>
    <w:p w:rsidR="00FE0E7A" w:rsidRPr="00FE0E7A" w:rsidRDefault="00FE0E7A" w:rsidP="00FE0E7A">
      <w:pPr>
        <w:widowControl w:val="0"/>
        <w:tabs>
          <w:tab w:val="left" w:pos="220"/>
          <w:tab w:val="left" w:pos="720"/>
        </w:tabs>
        <w:autoSpaceDE w:val="0"/>
        <w:autoSpaceDN w:val="0"/>
        <w:adjustRightInd w:val="0"/>
        <w:jc w:val="center"/>
        <w:rPr>
          <w:rFonts w:cs="American Typewriter"/>
          <w:color w:val="3AD1D6"/>
          <w:sz w:val="48"/>
          <w:szCs w:val="26"/>
        </w:rPr>
      </w:pPr>
      <w:r w:rsidRPr="00FE0E7A">
        <w:rPr>
          <w:rFonts w:cs="American Typewriter"/>
          <w:color w:val="3AD1D6"/>
          <w:sz w:val="48"/>
          <w:szCs w:val="26"/>
        </w:rPr>
        <w:lastRenderedPageBreak/>
        <w:t xml:space="preserve">FICHE DE FABRICATION BOX </w:t>
      </w:r>
    </w:p>
    <w:p w:rsidR="00FE0E7A" w:rsidRPr="00FE0E7A" w:rsidRDefault="00FE0E7A" w:rsidP="00FE0E7A">
      <w:pPr>
        <w:widowControl w:val="0"/>
        <w:tabs>
          <w:tab w:val="left" w:pos="220"/>
          <w:tab w:val="left" w:pos="720"/>
        </w:tabs>
        <w:autoSpaceDE w:val="0"/>
        <w:autoSpaceDN w:val="0"/>
        <w:adjustRightInd w:val="0"/>
        <w:rPr>
          <w:rFonts w:cs="Times"/>
          <w:sz w:val="22"/>
          <w:szCs w:val="26"/>
        </w:rPr>
      </w:pPr>
    </w:p>
    <w:p w:rsidR="00FE0E7A" w:rsidRPr="00FE0E7A" w:rsidRDefault="00FE0E7A" w:rsidP="00FE0E7A">
      <w:pPr>
        <w:widowControl w:val="0"/>
        <w:tabs>
          <w:tab w:val="left" w:pos="220"/>
          <w:tab w:val="left" w:pos="720"/>
        </w:tabs>
        <w:autoSpaceDE w:val="0"/>
        <w:autoSpaceDN w:val="0"/>
        <w:adjustRightInd w:val="0"/>
        <w:rPr>
          <w:rFonts w:cs="Times"/>
          <w:sz w:val="22"/>
          <w:szCs w:val="26"/>
        </w:rPr>
      </w:pPr>
    </w:p>
    <w:p w:rsidR="00FE0E7A" w:rsidRPr="00FE0E7A" w:rsidRDefault="00FE0E7A" w:rsidP="00FE0E7A">
      <w:pPr>
        <w:widowControl w:val="0"/>
        <w:tabs>
          <w:tab w:val="left" w:pos="220"/>
          <w:tab w:val="left" w:pos="720"/>
        </w:tabs>
        <w:autoSpaceDE w:val="0"/>
        <w:autoSpaceDN w:val="0"/>
        <w:adjustRightInd w:val="0"/>
        <w:rPr>
          <w:rFonts w:cs="Times"/>
          <w:sz w:val="22"/>
          <w:szCs w:val="26"/>
        </w:rPr>
      </w:pPr>
    </w:p>
    <w:p w:rsidR="00FE0E7A" w:rsidRPr="00FE0E7A" w:rsidRDefault="00FE0E7A" w:rsidP="00FE0E7A">
      <w:pPr>
        <w:pStyle w:val="Paragraphedeliste"/>
        <w:widowControl w:val="0"/>
        <w:numPr>
          <w:ilvl w:val="0"/>
          <w:numId w:val="3"/>
        </w:numPr>
        <w:tabs>
          <w:tab w:val="left" w:pos="220"/>
          <w:tab w:val="left" w:pos="720"/>
        </w:tabs>
        <w:autoSpaceDE w:val="0"/>
        <w:autoSpaceDN w:val="0"/>
        <w:adjustRightInd w:val="0"/>
        <w:rPr>
          <w:rFonts w:cs="American Typewriter"/>
          <w:color w:val="3AD1D6"/>
          <w:sz w:val="40"/>
          <w:szCs w:val="26"/>
        </w:rPr>
      </w:pPr>
      <w:r w:rsidRPr="00FE0E7A">
        <w:rPr>
          <w:rFonts w:cs="American Typewriter"/>
          <w:color w:val="3AD1D6"/>
          <w:sz w:val="40"/>
          <w:szCs w:val="26"/>
        </w:rPr>
        <w:t>LA RECETTE</w:t>
      </w:r>
    </w:p>
    <w:p w:rsidR="00FE0E7A" w:rsidRPr="00FE0E7A" w:rsidRDefault="00FE0E7A" w:rsidP="00FE0E7A">
      <w:pPr>
        <w:widowControl w:val="0"/>
        <w:tabs>
          <w:tab w:val="left" w:pos="220"/>
          <w:tab w:val="left" w:pos="720"/>
        </w:tabs>
        <w:autoSpaceDE w:val="0"/>
        <w:autoSpaceDN w:val="0"/>
        <w:adjustRightInd w:val="0"/>
        <w:rPr>
          <w:rFonts w:cs="Times"/>
          <w:sz w:val="22"/>
          <w:szCs w:val="26"/>
        </w:rPr>
      </w:pPr>
    </w:p>
    <w:p w:rsidR="00FE0E7A" w:rsidRPr="00FE0E7A" w:rsidRDefault="00FE0E7A" w:rsidP="00FE0E7A">
      <w:pPr>
        <w:widowControl w:val="0"/>
        <w:tabs>
          <w:tab w:val="left" w:pos="220"/>
          <w:tab w:val="left" w:pos="720"/>
        </w:tabs>
        <w:autoSpaceDE w:val="0"/>
        <w:autoSpaceDN w:val="0"/>
        <w:adjustRightInd w:val="0"/>
        <w:rPr>
          <w:rFonts w:cs="American Typewriter"/>
          <w:color w:val="3AD1D6"/>
          <w:sz w:val="28"/>
          <w:szCs w:val="26"/>
        </w:rPr>
      </w:pPr>
      <w:r w:rsidRPr="00FE0E7A">
        <w:rPr>
          <w:rFonts w:cs="American Typewriter"/>
          <w:color w:val="3AD1D6"/>
          <w:sz w:val="28"/>
          <w:szCs w:val="26"/>
        </w:rPr>
        <w:t>Légumes</w:t>
      </w:r>
    </w:p>
    <w:p w:rsidR="00FE0E7A" w:rsidRPr="00AC1D83" w:rsidRDefault="00FE0E7A" w:rsidP="00AC1D83">
      <w:pPr>
        <w:pStyle w:val="Paragraphedeliste"/>
        <w:widowControl w:val="0"/>
        <w:numPr>
          <w:ilvl w:val="0"/>
          <w:numId w:val="2"/>
        </w:numPr>
        <w:tabs>
          <w:tab w:val="left" w:pos="220"/>
          <w:tab w:val="left" w:pos="720"/>
        </w:tabs>
        <w:autoSpaceDE w:val="0"/>
        <w:autoSpaceDN w:val="0"/>
        <w:adjustRightInd w:val="0"/>
        <w:rPr>
          <w:rFonts w:cs="Times"/>
          <w:sz w:val="22"/>
          <w:szCs w:val="26"/>
        </w:rPr>
      </w:pPr>
      <w:r w:rsidRPr="00AC1D83">
        <w:rPr>
          <w:rFonts w:cs="Times"/>
          <w:sz w:val="22"/>
          <w:szCs w:val="26"/>
        </w:rPr>
        <w:t>Carottes coupées en julienne</w:t>
      </w:r>
    </w:p>
    <w:p w:rsidR="00FE0E7A" w:rsidRPr="00AC1D83" w:rsidRDefault="00FE0E7A" w:rsidP="00AC1D83">
      <w:pPr>
        <w:pStyle w:val="Paragraphedeliste"/>
        <w:widowControl w:val="0"/>
        <w:numPr>
          <w:ilvl w:val="0"/>
          <w:numId w:val="2"/>
        </w:numPr>
        <w:tabs>
          <w:tab w:val="left" w:pos="220"/>
          <w:tab w:val="left" w:pos="720"/>
        </w:tabs>
        <w:autoSpaceDE w:val="0"/>
        <w:autoSpaceDN w:val="0"/>
        <w:adjustRightInd w:val="0"/>
        <w:rPr>
          <w:rFonts w:cs="Times"/>
          <w:sz w:val="22"/>
          <w:szCs w:val="26"/>
        </w:rPr>
      </w:pPr>
      <w:r w:rsidRPr="00AC1D83">
        <w:rPr>
          <w:rFonts w:cs="Times"/>
          <w:sz w:val="22"/>
          <w:szCs w:val="26"/>
        </w:rPr>
        <w:t>Carottes jaunes</w:t>
      </w:r>
    </w:p>
    <w:p w:rsidR="00FE0E7A" w:rsidRPr="00AC1D83" w:rsidRDefault="00FE0E7A" w:rsidP="00AC1D83">
      <w:pPr>
        <w:pStyle w:val="Paragraphedeliste"/>
        <w:widowControl w:val="0"/>
        <w:numPr>
          <w:ilvl w:val="0"/>
          <w:numId w:val="2"/>
        </w:numPr>
        <w:tabs>
          <w:tab w:val="left" w:pos="220"/>
          <w:tab w:val="left" w:pos="720"/>
        </w:tabs>
        <w:autoSpaceDE w:val="0"/>
        <w:autoSpaceDN w:val="0"/>
        <w:adjustRightInd w:val="0"/>
        <w:rPr>
          <w:rFonts w:cs="Times"/>
          <w:sz w:val="22"/>
          <w:szCs w:val="26"/>
        </w:rPr>
      </w:pPr>
      <w:r w:rsidRPr="00AC1D83">
        <w:rPr>
          <w:rFonts w:cs="Times"/>
          <w:sz w:val="22"/>
          <w:szCs w:val="26"/>
        </w:rPr>
        <w:t>Poivrons rouges coupés en julienne</w:t>
      </w:r>
    </w:p>
    <w:p w:rsidR="00FE0E7A" w:rsidRPr="00AC1D83" w:rsidRDefault="00FE0E7A" w:rsidP="00AC1D83">
      <w:pPr>
        <w:pStyle w:val="Paragraphedeliste"/>
        <w:widowControl w:val="0"/>
        <w:numPr>
          <w:ilvl w:val="0"/>
          <w:numId w:val="2"/>
        </w:numPr>
        <w:tabs>
          <w:tab w:val="left" w:pos="220"/>
          <w:tab w:val="left" w:pos="720"/>
        </w:tabs>
        <w:autoSpaceDE w:val="0"/>
        <w:autoSpaceDN w:val="0"/>
        <w:adjustRightInd w:val="0"/>
        <w:rPr>
          <w:rFonts w:cs="Times"/>
          <w:sz w:val="22"/>
          <w:szCs w:val="26"/>
        </w:rPr>
      </w:pPr>
      <w:r w:rsidRPr="00AC1D83">
        <w:rPr>
          <w:rFonts w:cs="Times"/>
          <w:sz w:val="22"/>
          <w:szCs w:val="26"/>
        </w:rPr>
        <w:t>Pois gourmands</w:t>
      </w:r>
    </w:p>
    <w:p w:rsidR="00FE0E7A" w:rsidRPr="00AC1D83" w:rsidRDefault="00FE0E7A" w:rsidP="00AC1D83">
      <w:pPr>
        <w:pStyle w:val="Paragraphedeliste"/>
        <w:widowControl w:val="0"/>
        <w:numPr>
          <w:ilvl w:val="0"/>
          <w:numId w:val="2"/>
        </w:numPr>
        <w:tabs>
          <w:tab w:val="left" w:pos="220"/>
          <w:tab w:val="left" w:pos="720"/>
        </w:tabs>
        <w:autoSpaceDE w:val="0"/>
        <w:autoSpaceDN w:val="0"/>
        <w:adjustRightInd w:val="0"/>
        <w:rPr>
          <w:rFonts w:cs="Times"/>
          <w:sz w:val="22"/>
          <w:szCs w:val="26"/>
        </w:rPr>
      </w:pPr>
      <w:r w:rsidRPr="00AC1D83">
        <w:rPr>
          <w:rFonts w:cs="Times"/>
          <w:sz w:val="22"/>
          <w:szCs w:val="26"/>
        </w:rPr>
        <w:t>Épinards</w:t>
      </w:r>
    </w:p>
    <w:p w:rsidR="00FE0E7A" w:rsidRPr="00FE0E7A" w:rsidRDefault="00FE0E7A" w:rsidP="00FE0E7A">
      <w:pPr>
        <w:widowControl w:val="0"/>
        <w:tabs>
          <w:tab w:val="left" w:pos="220"/>
          <w:tab w:val="left" w:pos="720"/>
        </w:tabs>
        <w:autoSpaceDE w:val="0"/>
        <w:autoSpaceDN w:val="0"/>
        <w:adjustRightInd w:val="0"/>
        <w:rPr>
          <w:rFonts w:cs="Times"/>
          <w:sz w:val="22"/>
          <w:szCs w:val="26"/>
        </w:rPr>
      </w:pPr>
    </w:p>
    <w:p w:rsidR="00FE0E7A" w:rsidRPr="00FE0E7A" w:rsidRDefault="00FE0E7A" w:rsidP="00FE0E7A">
      <w:pPr>
        <w:widowControl w:val="0"/>
        <w:tabs>
          <w:tab w:val="left" w:pos="220"/>
          <w:tab w:val="left" w:pos="720"/>
        </w:tabs>
        <w:autoSpaceDE w:val="0"/>
        <w:autoSpaceDN w:val="0"/>
        <w:adjustRightInd w:val="0"/>
        <w:rPr>
          <w:rFonts w:cs="American Typewriter"/>
          <w:color w:val="3AD1D6"/>
          <w:sz w:val="28"/>
          <w:szCs w:val="26"/>
        </w:rPr>
      </w:pPr>
      <w:r w:rsidRPr="00FE0E7A">
        <w:rPr>
          <w:rFonts w:cs="American Typewriter"/>
          <w:color w:val="3AD1D6"/>
          <w:sz w:val="28"/>
          <w:szCs w:val="26"/>
        </w:rPr>
        <w:t>Viande</w:t>
      </w:r>
    </w:p>
    <w:p w:rsidR="00FE0E7A" w:rsidRPr="00AC1D83" w:rsidRDefault="00FE0E7A" w:rsidP="00AC1D83">
      <w:pPr>
        <w:pStyle w:val="Paragraphedeliste"/>
        <w:widowControl w:val="0"/>
        <w:numPr>
          <w:ilvl w:val="0"/>
          <w:numId w:val="19"/>
        </w:numPr>
        <w:tabs>
          <w:tab w:val="left" w:pos="220"/>
          <w:tab w:val="left" w:pos="720"/>
        </w:tabs>
        <w:autoSpaceDE w:val="0"/>
        <w:autoSpaceDN w:val="0"/>
        <w:adjustRightInd w:val="0"/>
        <w:rPr>
          <w:rFonts w:cs="Times"/>
          <w:sz w:val="22"/>
          <w:szCs w:val="26"/>
        </w:rPr>
      </w:pPr>
      <w:r w:rsidRPr="00AC1D83">
        <w:rPr>
          <w:rFonts w:cs="Times"/>
          <w:sz w:val="22"/>
          <w:szCs w:val="26"/>
        </w:rPr>
        <w:t>Blancs de poulet</w:t>
      </w:r>
    </w:p>
    <w:p w:rsidR="00FE0E7A" w:rsidRPr="00FE0E7A" w:rsidRDefault="00FE0E7A" w:rsidP="00FE0E7A">
      <w:pPr>
        <w:widowControl w:val="0"/>
        <w:tabs>
          <w:tab w:val="left" w:pos="220"/>
          <w:tab w:val="left" w:pos="720"/>
        </w:tabs>
        <w:autoSpaceDE w:val="0"/>
        <w:autoSpaceDN w:val="0"/>
        <w:adjustRightInd w:val="0"/>
        <w:rPr>
          <w:rFonts w:cs="Times"/>
          <w:sz w:val="22"/>
          <w:szCs w:val="26"/>
        </w:rPr>
      </w:pPr>
    </w:p>
    <w:p w:rsidR="00FE0E7A" w:rsidRPr="00FE0E7A" w:rsidRDefault="00FE0E7A" w:rsidP="00FE0E7A">
      <w:pPr>
        <w:widowControl w:val="0"/>
        <w:tabs>
          <w:tab w:val="left" w:pos="220"/>
          <w:tab w:val="left" w:pos="720"/>
        </w:tabs>
        <w:autoSpaceDE w:val="0"/>
        <w:autoSpaceDN w:val="0"/>
        <w:adjustRightInd w:val="0"/>
        <w:rPr>
          <w:rFonts w:cs="American Typewriter"/>
          <w:color w:val="3AD1D6"/>
          <w:sz w:val="28"/>
          <w:szCs w:val="26"/>
        </w:rPr>
      </w:pPr>
      <w:r w:rsidRPr="00FE0E7A">
        <w:rPr>
          <w:rFonts w:cs="American Typewriter"/>
          <w:color w:val="3AD1D6"/>
          <w:sz w:val="28"/>
          <w:szCs w:val="26"/>
        </w:rPr>
        <w:t>Épices et aromates</w:t>
      </w:r>
    </w:p>
    <w:p w:rsidR="00FE0E7A" w:rsidRPr="00AC1D83" w:rsidRDefault="00FE0E7A" w:rsidP="00AC1D83">
      <w:pPr>
        <w:pStyle w:val="Paragraphedeliste"/>
        <w:widowControl w:val="0"/>
        <w:numPr>
          <w:ilvl w:val="0"/>
          <w:numId w:val="19"/>
        </w:numPr>
        <w:tabs>
          <w:tab w:val="left" w:pos="220"/>
          <w:tab w:val="left" w:pos="720"/>
        </w:tabs>
        <w:autoSpaceDE w:val="0"/>
        <w:autoSpaceDN w:val="0"/>
        <w:adjustRightInd w:val="0"/>
        <w:rPr>
          <w:rFonts w:cs="Times"/>
          <w:sz w:val="22"/>
          <w:szCs w:val="26"/>
        </w:rPr>
      </w:pPr>
      <w:r w:rsidRPr="00AC1D83">
        <w:rPr>
          <w:rFonts w:cs="Times"/>
          <w:sz w:val="22"/>
          <w:szCs w:val="26"/>
        </w:rPr>
        <w:t>Curry en poudre</w:t>
      </w:r>
    </w:p>
    <w:p w:rsidR="00FE0E7A" w:rsidRPr="00AC1D83" w:rsidRDefault="00FE0E7A" w:rsidP="00AC1D83">
      <w:pPr>
        <w:pStyle w:val="Paragraphedeliste"/>
        <w:widowControl w:val="0"/>
        <w:numPr>
          <w:ilvl w:val="0"/>
          <w:numId w:val="19"/>
        </w:numPr>
        <w:tabs>
          <w:tab w:val="left" w:pos="220"/>
          <w:tab w:val="left" w:pos="720"/>
        </w:tabs>
        <w:autoSpaceDE w:val="0"/>
        <w:autoSpaceDN w:val="0"/>
        <w:adjustRightInd w:val="0"/>
        <w:rPr>
          <w:rFonts w:cs="Times"/>
          <w:sz w:val="22"/>
          <w:szCs w:val="26"/>
        </w:rPr>
      </w:pPr>
      <w:r w:rsidRPr="00AC1D83">
        <w:rPr>
          <w:rFonts w:cs="Times"/>
          <w:sz w:val="22"/>
          <w:szCs w:val="26"/>
        </w:rPr>
        <w:t>Curcuma</w:t>
      </w:r>
    </w:p>
    <w:p w:rsidR="00FE0E7A" w:rsidRPr="00AC1D83" w:rsidRDefault="00FE0E7A" w:rsidP="00AC1D83">
      <w:pPr>
        <w:pStyle w:val="Paragraphedeliste"/>
        <w:widowControl w:val="0"/>
        <w:numPr>
          <w:ilvl w:val="0"/>
          <w:numId w:val="19"/>
        </w:numPr>
        <w:tabs>
          <w:tab w:val="left" w:pos="220"/>
          <w:tab w:val="left" w:pos="720"/>
        </w:tabs>
        <w:autoSpaceDE w:val="0"/>
        <w:autoSpaceDN w:val="0"/>
        <w:adjustRightInd w:val="0"/>
        <w:rPr>
          <w:rFonts w:cs="Times"/>
          <w:sz w:val="22"/>
          <w:szCs w:val="26"/>
        </w:rPr>
      </w:pPr>
      <w:r w:rsidRPr="00AC1D83">
        <w:rPr>
          <w:rFonts w:cs="Times"/>
          <w:sz w:val="22"/>
          <w:szCs w:val="26"/>
        </w:rPr>
        <w:t>Huile d'arachide</w:t>
      </w:r>
    </w:p>
    <w:p w:rsidR="00FE0E7A" w:rsidRPr="00AC1D83" w:rsidRDefault="00FE0E7A" w:rsidP="00AC1D83">
      <w:pPr>
        <w:pStyle w:val="Paragraphedeliste"/>
        <w:widowControl w:val="0"/>
        <w:numPr>
          <w:ilvl w:val="0"/>
          <w:numId w:val="19"/>
        </w:numPr>
        <w:tabs>
          <w:tab w:val="left" w:pos="220"/>
          <w:tab w:val="left" w:pos="720"/>
        </w:tabs>
        <w:autoSpaceDE w:val="0"/>
        <w:autoSpaceDN w:val="0"/>
        <w:adjustRightInd w:val="0"/>
        <w:rPr>
          <w:rFonts w:cs="Times"/>
          <w:sz w:val="22"/>
          <w:szCs w:val="26"/>
        </w:rPr>
      </w:pPr>
      <w:r w:rsidRPr="00AC1D83">
        <w:rPr>
          <w:rFonts w:cs="Times"/>
          <w:sz w:val="22"/>
          <w:szCs w:val="26"/>
        </w:rPr>
        <w:t>Lait de coco</w:t>
      </w:r>
    </w:p>
    <w:p w:rsidR="00FE0E7A" w:rsidRPr="00AC1D83" w:rsidRDefault="00FE0E7A" w:rsidP="00AC1D83">
      <w:pPr>
        <w:pStyle w:val="Paragraphedeliste"/>
        <w:widowControl w:val="0"/>
        <w:numPr>
          <w:ilvl w:val="0"/>
          <w:numId w:val="19"/>
        </w:numPr>
        <w:tabs>
          <w:tab w:val="left" w:pos="220"/>
          <w:tab w:val="left" w:pos="720"/>
        </w:tabs>
        <w:autoSpaceDE w:val="0"/>
        <w:autoSpaceDN w:val="0"/>
        <w:adjustRightInd w:val="0"/>
        <w:rPr>
          <w:rFonts w:cs="Times"/>
          <w:sz w:val="22"/>
          <w:szCs w:val="26"/>
        </w:rPr>
      </w:pPr>
      <w:r w:rsidRPr="00AC1D83">
        <w:rPr>
          <w:rFonts w:cs="Times"/>
          <w:sz w:val="22"/>
          <w:szCs w:val="26"/>
        </w:rPr>
        <w:t>Sel et poivre noir du moulin</w:t>
      </w:r>
    </w:p>
    <w:p w:rsidR="00FE0E7A" w:rsidRPr="00FE0E7A" w:rsidRDefault="00FE0E7A" w:rsidP="00FE0E7A">
      <w:pPr>
        <w:widowControl w:val="0"/>
        <w:tabs>
          <w:tab w:val="left" w:pos="220"/>
          <w:tab w:val="left" w:pos="720"/>
        </w:tabs>
        <w:autoSpaceDE w:val="0"/>
        <w:autoSpaceDN w:val="0"/>
        <w:adjustRightInd w:val="0"/>
        <w:rPr>
          <w:rFonts w:cs="Times"/>
          <w:sz w:val="20"/>
          <w:szCs w:val="26"/>
        </w:rPr>
      </w:pPr>
    </w:p>
    <w:p w:rsidR="00FE0E7A" w:rsidRPr="00FE0E7A" w:rsidRDefault="00FE0E7A" w:rsidP="00FE0E7A">
      <w:pPr>
        <w:widowControl w:val="0"/>
        <w:tabs>
          <w:tab w:val="left" w:pos="220"/>
          <w:tab w:val="left" w:pos="720"/>
        </w:tabs>
        <w:autoSpaceDE w:val="0"/>
        <w:autoSpaceDN w:val="0"/>
        <w:adjustRightInd w:val="0"/>
        <w:rPr>
          <w:rFonts w:cs="American Typewriter"/>
          <w:color w:val="3AD1D6"/>
          <w:sz w:val="28"/>
          <w:szCs w:val="26"/>
        </w:rPr>
      </w:pPr>
      <w:r w:rsidRPr="00FE0E7A">
        <w:rPr>
          <w:rFonts w:cs="American Typewriter"/>
          <w:color w:val="3AD1D6"/>
          <w:sz w:val="28"/>
          <w:szCs w:val="26"/>
        </w:rPr>
        <w:t>Féculents</w:t>
      </w:r>
    </w:p>
    <w:p w:rsidR="00FE0E7A" w:rsidRPr="00AC1D83" w:rsidRDefault="00FE0E7A" w:rsidP="00AC1D83">
      <w:pPr>
        <w:pStyle w:val="Paragraphedeliste"/>
        <w:widowControl w:val="0"/>
        <w:numPr>
          <w:ilvl w:val="0"/>
          <w:numId w:val="20"/>
        </w:numPr>
        <w:tabs>
          <w:tab w:val="left" w:pos="220"/>
          <w:tab w:val="left" w:pos="720"/>
        </w:tabs>
        <w:autoSpaceDE w:val="0"/>
        <w:autoSpaceDN w:val="0"/>
        <w:adjustRightInd w:val="0"/>
        <w:rPr>
          <w:rFonts w:cs="Times"/>
          <w:sz w:val="22"/>
          <w:szCs w:val="26"/>
        </w:rPr>
      </w:pPr>
      <w:r w:rsidRPr="00AC1D83">
        <w:rPr>
          <w:rFonts w:cs="Times"/>
          <w:sz w:val="22"/>
          <w:szCs w:val="26"/>
        </w:rPr>
        <w:t>Spaghettis</w:t>
      </w:r>
    </w:p>
    <w:p w:rsidR="00FE0E7A" w:rsidRPr="00FE0E7A" w:rsidRDefault="00FE0E7A" w:rsidP="00FE0E7A">
      <w:pPr>
        <w:widowControl w:val="0"/>
        <w:tabs>
          <w:tab w:val="left" w:pos="220"/>
          <w:tab w:val="left" w:pos="720"/>
        </w:tabs>
        <w:autoSpaceDE w:val="0"/>
        <w:autoSpaceDN w:val="0"/>
        <w:adjustRightInd w:val="0"/>
        <w:rPr>
          <w:rFonts w:cs="Times"/>
          <w:sz w:val="22"/>
          <w:szCs w:val="26"/>
        </w:rPr>
      </w:pPr>
    </w:p>
    <w:p w:rsidR="00FE0E7A" w:rsidRPr="00FE0E7A" w:rsidRDefault="00FE0E7A" w:rsidP="00FE0E7A">
      <w:pPr>
        <w:widowControl w:val="0"/>
        <w:tabs>
          <w:tab w:val="left" w:pos="220"/>
          <w:tab w:val="left" w:pos="720"/>
        </w:tabs>
        <w:autoSpaceDE w:val="0"/>
        <w:autoSpaceDN w:val="0"/>
        <w:adjustRightInd w:val="0"/>
        <w:rPr>
          <w:rFonts w:cs="Times"/>
          <w:sz w:val="22"/>
          <w:szCs w:val="26"/>
        </w:rPr>
      </w:pPr>
    </w:p>
    <w:p w:rsidR="00FE0E7A" w:rsidRPr="00FE0E7A" w:rsidRDefault="00FE0E7A" w:rsidP="00FE0E7A">
      <w:pPr>
        <w:widowControl w:val="0"/>
        <w:tabs>
          <w:tab w:val="left" w:pos="220"/>
          <w:tab w:val="left" w:pos="720"/>
        </w:tabs>
        <w:autoSpaceDE w:val="0"/>
        <w:autoSpaceDN w:val="0"/>
        <w:adjustRightInd w:val="0"/>
        <w:rPr>
          <w:rFonts w:cs="Times"/>
          <w:sz w:val="22"/>
          <w:szCs w:val="26"/>
        </w:rPr>
      </w:pPr>
    </w:p>
    <w:p w:rsidR="00FE0E7A" w:rsidRPr="00FE0E7A" w:rsidRDefault="00FE0E7A" w:rsidP="00FE0E7A">
      <w:pPr>
        <w:widowControl w:val="0"/>
        <w:tabs>
          <w:tab w:val="left" w:pos="220"/>
          <w:tab w:val="left" w:pos="720"/>
        </w:tabs>
        <w:autoSpaceDE w:val="0"/>
        <w:autoSpaceDN w:val="0"/>
        <w:adjustRightInd w:val="0"/>
        <w:rPr>
          <w:rFonts w:cs="Times"/>
          <w:sz w:val="22"/>
          <w:szCs w:val="26"/>
        </w:rPr>
      </w:pPr>
    </w:p>
    <w:p w:rsidR="00FE0E7A" w:rsidRPr="00FE0E7A" w:rsidRDefault="00FE0E7A" w:rsidP="00FE0E7A">
      <w:pPr>
        <w:widowControl w:val="0"/>
        <w:tabs>
          <w:tab w:val="left" w:pos="220"/>
          <w:tab w:val="left" w:pos="720"/>
        </w:tabs>
        <w:autoSpaceDE w:val="0"/>
        <w:autoSpaceDN w:val="0"/>
        <w:adjustRightInd w:val="0"/>
        <w:jc w:val="center"/>
        <w:rPr>
          <w:rFonts w:cs="Times"/>
          <w:sz w:val="22"/>
          <w:szCs w:val="26"/>
          <w:u w:val="single"/>
        </w:rPr>
      </w:pPr>
      <w:r w:rsidRPr="00FE0E7A">
        <w:rPr>
          <w:rFonts w:cs="American Typewriter"/>
          <w:color w:val="3AD1D6"/>
          <w:sz w:val="28"/>
          <w:szCs w:val="26"/>
          <w:u w:val="single"/>
        </w:rPr>
        <w:t>POUR UNE BOX DE 300 GRAMMES</w:t>
      </w:r>
    </w:p>
    <w:p w:rsidR="00FE0E7A" w:rsidRPr="00FE0E7A" w:rsidRDefault="00FE0E7A" w:rsidP="00FE0E7A">
      <w:pPr>
        <w:widowControl w:val="0"/>
        <w:tabs>
          <w:tab w:val="left" w:pos="220"/>
          <w:tab w:val="left" w:pos="720"/>
        </w:tabs>
        <w:autoSpaceDE w:val="0"/>
        <w:autoSpaceDN w:val="0"/>
        <w:adjustRightInd w:val="0"/>
        <w:jc w:val="center"/>
        <w:rPr>
          <w:rFonts w:cs="Times"/>
          <w:sz w:val="22"/>
          <w:szCs w:val="26"/>
        </w:rPr>
      </w:pPr>
    </w:p>
    <w:p w:rsidR="00FE0E7A" w:rsidRPr="00FE0E7A" w:rsidRDefault="00FE0E7A" w:rsidP="00FE0E7A">
      <w:pPr>
        <w:widowControl w:val="0"/>
        <w:tabs>
          <w:tab w:val="left" w:pos="220"/>
          <w:tab w:val="left" w:pos="720"/>
        </w:tabs>
        <w:autoSpaceDE w:val="0"/>
        <w:autoSpaceDN w:val="0"/>
        <w:adjustRightInd w:val="0"/>
        <w:jc w:val="center"/>
        <w:rPr>
          <w:rFonts w:cs="Times"/>
          <w:sz w:val="22"/>
          <w:szCs w:val="26"/>
        </w:rPr>
      </w:pPr>
      <w:r w:rsidRPr="00FE0E7A">
        <w:rPr>
          <w:noProof/>
        </w:rPr>
        <mc:AlternateContent>
          <mc:Choice Requires="wps">
            <w:drawing>
              <wp:anchor distT="0" distB="0" distL="114300" distR="114300" simplePos="0" relativeHeight="251660288" behindDoc="0" locked="0" layoutInCell="1" allowOverlap="1" wp14:anchorId="01B4F09C" wp14:editId="157F510A">
                <wp:simplePos x="0" y="0"/>
                <wp:positionH relativeFrom="column">
                  <wp:posOffset>-4445</wp:posOffset>
                </wp:positionH>
                <wp:positionV relativeFrom="paragraph">
                  <wp:posOffset>179070</wp:posOffset>
                </wp:positionV>
                <wp:extent cx="5924550" cy="952500"/>
                <wp:effectExtent l="0" t="0" r="0" b="0"/>
                <wp:wrapSquare wrapText="bothSides"/>
                <wp:docPr id="3" name="Zone de texte 3"/>
                <wp:cNvGraphicFramePr/>
                <a:graphic xmlns:a="http://schemas.openxmlformats.org/drawingml/2006/main">
                  <a:graphicData uri="http://schemas.microsoft.com/office/word/2010/wordprocessingShape">
                    <wps:wsp>
                      <wps:cNvSpPr txBox="1"/>
                      <wps:spPr>
                        <a:xfrm>
                          <a:off x="0" y="0"/>
                          <a:ext cx="8294370" cy="1333500"/>
                        </a:xfrm>
                        <a:prstGeom prst="rect">
                          <a:avLst/>
                        </a:prstGeom>
                        <a:solidFill>
                          <a:srgbClr val="73E5DA"/>
                        </a:solidFill>
                        <a:ln>
                          <a:noFill/>
                        </a:ln>
                        <a:effectLst/>
                        <a:extLst>
                          <a:ext uri="{C572A759-6A51-4108-AA02-DFA0A04FC94B}">
                            <ma14:wrappingTextBoxFlag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rsidR="00FE0E7A" w:rsidRDefault="00FE0E7A" w:rsidP="00FE0E7A">
                            <w:pPr>
                              <w:widowControl w:val="0"/>
                              <w:tabs>
                                <w:tab w:val="left" w:pos="220"/>
                                <w:tab w:val="left" w:pos="720"/>
                              </w:tabs>
                              <w:autoSpaceDE w:val="0"/>
                              <w:autoSpaceDN w:val="0"/>
                              <w:adjustRightInd w:val="0"/>
                              <w:jc w:val="both"/>
                              <w:rPr>
                                <w:rFonts w:cs="Times"/>
                                <w:szCs w:val="26"/>
                              </w:rPr>
                            </w:pPr>
                          </w:p>
                          <w:p w:rsidR="00FE0E7A" w:rsidRDefault="00FE0E7A" w:rsidP="00FE0E7A">
                            <w:pPr>
                              <w:widowControl w:val="0"/>
                              <w:tabs>
                                <w:tab w:val="left" w:pos="220"/>
                                <w:tab w:val="left" w:pos="720"/>
                              </w:tabs>
                              <w:autoSpaceDE w:val="0"/>
                              <w:autoSpaceDN w:val="0"/>
                              <w:adjustRightInd w:val="0"/>
                              <w:jc w:val="both"/>
                              <w:rPr>
                                <w:rFonts w:cs="Times"/>
                                <w:szCs w:val="26"/>
                              </w:rPr>
                            </w:pPr>
                            <w:r>
                              <w:rPr>
                                <w:rFonts w:cs="Times"/>
                                <w:szCs w:val="26"/>
                              </w:rPr>
                              <w:t>Spaghettis au curcuma 27%, poulet 14%, poivrons rouges 10%, carottes 9%, carottes jaunes 9%, épinards 7%, pois gourmands 4%, huile d’arachide 5%, Lait de coco 10%, épices et aromates 5%, sans conservateurs, sans colorants, sans arômes.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B4F09C" id="_x0000_t202" coordsize="21600,21600" o:spt="202" path="m,l,21600r21600,l21600,xe">
                <v:stroke joinstyle="miter"/>
                <v:path gradientshapeok="t" o:connecttype="rect"/>
              </v:shapetype>
              <v:shape id="Zone de texte 3" o:spid="_x0000_s1026" type="#_x0000_t202" style="position:absolute;left:0;text-align:left;margin-left:-.35pt;margin-top:14.1pt;width:466.5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" fillcolor="#73e5da" stroked="f">
                <v:textbox>
                  <w:txbxContent>
                    <w:p w:rsidR="00FE0E7A" w:rsidRDefault="00FE0E7A" w:rsidP="00FE0E7A">
                      <w:pPr>
                        <w:widowControl w:val="0"/>
                        <w:tabs>
                          <w:tab w:val="left" w:pos="220"/>
                          <w:tab w:val="left" w:pos="720"/>
                        </w:tabs>
                        <w:autoSpaceDE w:val="0"/>
                        <w:autoSpaceDN w:val="0"/>
                        <w:adjustRightInd w:val="0"/>
                        <w:jc w:val="both"/>
                        <w:rPr>
                          <w:rFonts w:cs="Times"/>
                          <w:szCs w:val="26"/>
                        </w:rPr>
                      </w:pPr>
                    </w:p>
                    <w:p w:rsidR="00FE0E7A" w:rsidRDefault="00FE0E7A" w:rsidP="00FE0E7A">
                      <w:pPr>
                        <w:widowControl w:val="0"/>
                        <w:tabs>
                          <w:tab w:val="left" w:pos="220"/>
                          <w:tab w:val="left" w:pos="720"/>
                        </w:tabs>
                        <w:autoSpaceDE w:val="0"/>
                        <w:autoSpaceDN w:val="0"/>
                        <w:adjustRightInd w:val="0"/>
                        <w:jc w:val="both"/>
                        <w:rPr>
                          <w:rFonts w:cs="Times"/>
                          <w:szCs w:val="26"/>
                        </w:rPr>
                      </w:pPr>
                      <w:r>
                        <w:rPr>
                          <w:rFonts w:cs="Times"/>
                          <w:szCs w:val="26"/>
                        </w:rPr>
                        <w:t>Spaghettis au curcuma 27%, poulet 14%, poivrons rouges 10%, carottes 9%, carottes jaunes 9%, épinards 7%, pois gourmands 4%, huile d’arachide 5%, Lait de coco 10%, épices et aromates 5%, sans conservateurs, sans colorants, sans arômes.</w:t>
                      </w:r>
                    </w:p>
                  </w:txbxContent>
                </v:textbox>
                <w10:wrap type="square"/>
              </v:shape>
            </w:pict>
          </mc:Fallback>
        </mc:AlternateContent>
      </w:r>
    </w:p>
    <w:p w:rsidR="00FE0E7A" w:rsidRPr="00FE0E7A" w:rsidRDefault="00FE0E7A" w:rsidP="00FE0E7A">
      <w:pPr>
        <w:widowControl w:val="0"/>
        <w:tabs>
          <w:tab w:val="left" w:pos="220"/>
          <w:tab w:val="left" w:pos="720"/>
        </w:tabs>
        <w:autoSpaceDE w:val="0"/>
        <w:autoSpaceDN w:val="0"/>
        <w:adjustRightInd w:val="0"/>
        <w:jc w:val="center"/>
        <w:rPr>
          <w:rFonts w:cs="Times"/>
          <w:sz w:val="22"/>
          <w:szCs w:val="26"/>
        </w:rPr>
      </w:pPr>
    </w:p>
    <w:p w:rsidR="00FE0E7A" w:rsidRPr="00FE0E7A" w:rsidRDefault="00FE0E7A" w:rsidP="00FE0E7A">
      <w:pPr>
        <w:widowControl w:val="0"/>
        <w:tabs>
          <w:tab w:val="left" w:pos="220"/>
          <w:tab w:val="left" w:pos="720"/>
        </w:tabs>
        <w:autoSpaceDE w:val="0"/>
        <w:autoSpaceDN w:val="0"/>
        <w:adjustRightInd w:val="0"/>
        <w:rPr>
          <w:rFonts w:cs="Times"/>
          <w:sz w:val="22"/>
          <w:szCs w:val="26"/>
        </w:rPr>
      </w:pPr>
    </w:p>
    <w:p w:rsidR="00FE0E7A" w:rsidRPr="00FE0E7A" w:rsidRDefault="00FE0E7A" w:rsidP="00FE0E7A">
      <w:pPr>
        <w:spacing w:after="200" w:line="276" w:lineRule="auto"/>
        <w:rPr>
          <w:rFonts w:cs="Times"/>
          <w:sz w:val="22"/>
          <w:szCs w:val="26"/>
        </w:rPr>
      </w:pPr>
      <w:r w:rsidRPr="00FE0E7A">
        <w:rPr>
          <w:rFonts w:cs="Times"/>
          <w:sz w:val="22"/>
          <w:szCs w:val="26"/>
        </w:rPr>
        <w:br w:type="page"/>
      </w:r>
    </w:p>
    <w:p w:rsidR="00FE0E7A" w:rsidRPr="00FE0E7A" w:rsidRDefault="00FE0E7A" w:rsidP="00FE0E7A">
      <w:pPr>
        <w:widowControl w:val="0"/>
        <w:tabs>
          <w:tab w:val="left" w:pos="220"/>
          <w:tab w:val="left" w:pos="720"/>
        </w:tabs>
        <w:autoSpaceDE w:val="0"/>
        <w:autoSpaceDN w:val="0"/>
        <w:adjustRightInd w:val="0"/>
        <w:rPr>
          <w:rFonts w:cs="Times"/>
          <w:sz w:val="22"/>
          <w:szCs w:val="26"/>
        </w:rPr>
      </w:pPr>
    </w:p>
    <w:tbl>
      <w:tblPr>
        <w:tblW w:w="9340" w:type="dxa"/>
        <w:tblInd w:w="55" w:type="dxa"/>
        <w:tblCellMar>
          <w:left w:w="70" w:type="dxa"/>
          <w:right w:w="70" w:type="dxa"/>
        </w:tblCellMar>
        <w:tblLook w:val="04A0" w:firstRow="1" w:lastRow="0" w:firstColumn="1" w:lastColumn="0" w:noHBand="0" w:noVBand="1"/>
      </w:tblPr>
      <w:tblGrid>
        <w:gridCol w:w="2260"/>
        <w:gridCol w:w="1480"/>
        <w:gridCol w:w="2800"/>
        <w:gridCol w:w="2800"/>
      </w:tblGrid>
      <w:tr w:rsidR="00FE0E7A" w:rsidRPr="00FE0E7A" w:rsidTr="00B21FA6">
        <w:trPr>
          <w:trHeight w:val="454"/>
        </w:trPr>
        <w:tc>
          <w:tcPr>
            <w:tcW w:w="2260" w:type="dxa"/>
            <w:noWrap/>
            <w:vAlign w:val="bottom"/>
            <w:hideMark/>
          </w:tcPr>
          <w:p w:rsidR="00FE0E7A" w:rsidRPr="00FE0E7A" w:rsidRDefault="00FE0E7A" w:rsidP="00B21FA6">
            <w:pPr>
              <w:rPr>
                <w:rFonts w:cs="Times"/>
                <w:sz w:val="22"/>
                <w:szCs w:val="26"/>
              </w:rPr>
            </w:pPr>
          </w:p>
        </w:tc>
        <w:tc>
          <w:tcPr>
            <w:tcW w:w="1480" w:type="dxa"/>
            <w:tcBorders>
              <w:top w:val="single" w:sz="4" w:space="0" w:color="auto"/>
              <w:left w:val="single" w:sz="4" w:space="0" w:color="auto"/>
              <w:bottom w:val="single" w:sz="4" w:space="0" w:color="auto"/>
              <w:right w:val="single" w:sz="4" w:space="0" w:color="auto"/>
            </w:tcBorders>
            <w:shd w:val="clear" w:color="auto" w:fill="00FFFF"/>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rPr>
                <w:rFonts w:cs="Times"/>
                <w:sz w:val="22"/>
                <w:szCs w:val="26"/>
                <w:lang w:eastAsia="en-US"/>
              </w:rPr>
            </w:pPr>
            <w:r w:rsidRPr="00FE0E7A">
              <w:rPr>
                <w:rFonts w:cs="Times"/>
                <w:sz w:val="22"/>
                <w:szCs w:val="26"/>
                <w:lang w:eastAsia="en-US"/>
              </w:rPr>
              <w:t xml:space="preserve">Pour une Box </w:t>
            </w:r>
          </w:p>
        </w:tc>
        <w:tc>
          <w:tcPr>
            <w:tcW w:w="2800" w:type="dxa"/>
            <w:tcBorders>
              <w:top w:val="single" w:sz="4" w:space="0" w:color="auto"/>
              <w:left w:val="nil"/>
              <w:bottom w:val="single" w:sz="4" w:space="0" w:color="auto"/>
              <w:right w:val="single" w:sz="4" w:space="0" w:color="auto"/>
            </w:tcBorders>
            <w:shd w:val="clear" w:color="auto" w:fill="00FFFF"/>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rPr>
                <w:rFonts w:cs="Times"/>
                <w:sz w:val="22"/>
                <w:szCs w:val="26"/>
                <w:lang w:eastAsia="en-US"/>
              </w:rPr>
            </w:pPr>
            <w:r w:rsidRPr="00FE0E7A">
              <w:rPr>
                <w:rFonts w:cs="Times"/>
                <w:sz w:val="22"/>
                <w:szCs w:val="26"/>
                <w:lang w:eastAsia="en-US"/>
              </w:rPr>
              <w:t>Pour une Box de 300g (en gr)</w:t>
            </w:r>
          </w:p>
        </w:tc>
        <w:tc>
          <w:tcPr>
            <w:tcW w:w="2800" w:type="dxa"/>
            <w:tcBorders>
              <w:top w:val="single" w:sz="4" w:space="0" w:color="auto"/>
              <w:left w:val="nil"/>
              <w:bottom w:val="single" w:sz="4" w:space="0" w:color="auto"/>
              <w:right w:val="single" w:sz="4" w:space="0" w:color="auto"/>
            </w:tcBorders>
            <w:shd w:val="clear" w:color="auto" w:fill="00FFFF"/>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rPr>
                <w:rFonts w:cs="Times"/>
                <w:sz w:val="22"/>
                <w:szCs w:val="26"/>
                <w:lang w:eastAsia="en-US"/>
              </w:rPr>
            </w:pPr>
            <w:r w:rsidRPr="00FE0E7A">
              <w:rPr>
                <w:rFonts w:cs="Times"/>
                <w:sz w:val="22"/>
                <w:szCs w:val="26"/>
                <w:lang w:eastAsia="en-US"/>
              </w:rPr>
              <w:t>Pour 100 BOX de 300g (en gr)</w:t>
            </w:r>
          </w:p>
        </w:tc>
      </w:tr>
      <w:tr w:rsidR="00FE0E7A" w:rsidRPr="00FE0E7A" w:rsidTr="00B21FA6">
        <w:trPr>
          <w:trHeight w:val="397"/>
        </w:trPr>
        <w:tc>
          <w:tcPr>
            <w:tcW w:w="2260" w:type="dxa"/>
            <w:tcBorders>
              <w:top w:val="single" w:sz="4" w:space="0" w:color="auto"/>
              <w:left w:val="single" w:sz="4" w:space="0" w:color="auto"/>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rPr>
                <w:rFonts w:cs="Times"/>
                <w:sz w:val="22"/>
                <w:szCs w:val="26"/>
                <w:lang w:eastAsia="en-US"/>
              </w:rPr>
            </w:pPr>
            <w:r w:rsidRPr="00FE0E7A">
              <w:rPr>
                <w:rFonts w:cs="Times"/>
                <w:sz w:val="22"/>
                <w:szCs w:val="26"/>
                <w:lang w:eastAsia="en-US"/>
              </w:rPr>
              <w:t xml:space="preserve">Spaghettis au curcuma </w:t>
            </w:r>
          </w:p>
        </w:tc>
        <w:tc>
          <w:tcPr>
            <w:tcW w:w="148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27%</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81,00</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8100,00</w:t>
            </w:r>
          </w:p>
        </w:tc>
      </w:tr>
      <w:tr w:rsidR="00FE0E7A" w:rsidRPr="00FE0E7A" w:rsidTr="00B21FA6">
        <w:trPr>
          <w:trHeight w:val="397"/>
        </w:trPr>
        <w:tc>
          <w:tcPr>
            <w:tcW w:w="2260" w:type="dxa"/>
            <w:tcBorders>
              <w:top w:val="nil"/>
              <w:left w:val="single" w:sz="4" w:space="0" w:color="auto"/>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rPr>
                <w:rFonts w:cs="Times"/>
                <w:sz w:val="22"/>
                <w:szCs w:val="26"/>
                <w:lang w:eastAsia="en-US"/>
              </w:rPr>
            </w:pPr>
            <w:r w:rsidRPr="00FE0E7A">
              <w:rPr>
                <w:rFonts w:cs="Times"/>
                <w:sz w:val="22"/>
                <w:szCs w:val="26"/>
                <w:lang w:eastAsia="en-US"/>
              </w:rPr>
              <w:t xml:space="preserve">Poulet </w:t>
            </w:r>
          </w:p>
        </w:tc>
        <w:tc>
          <w:tcPr>
            <w:tcW w:w="148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14%</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42,00</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4200,00</w:t>
            </w:r>
          </w:p>
        </w:tc>
      </w:tr>
      <w:tr w:rsidR="00FE0E7A" w:rsidRPr="00FE0E7A" w:rsidTr="00B21FA6">
        <w:trPr>
          <w:trHeight w:val="397"/>
        </w:trPr>
        <w:tc>
          <w:tcPr>
            <w:tcW w:w="2260" w:type="dxa"/>
            <w:tcBorders>
              <w:top w:val="nil"/>
              <w:left w:val="single" w:sz="4" w:space="0" w:color="auto"/>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rPr>
                <w:rFonts w:cs="Times"/>
                <w:sz w:val="22"/>
                <w:szCs w:val="26"/>
                <w:lang w:eastAsia="en-US"/>
              </w:rPr>
            </w:pPr>
            <w:r w:rsidRPr="00FE0E7A">
              <w:rPr>
                <w:rFonts w:cs="Times"/>
                <w:sz w:val="22"/>
                <w:szCs w:val="26"/>
                <w:lang w:eastAsia="en-US"/>
              </w:rPr>
              <w:t xml:space="preserve">Poivrons rouges </w:t>
            </w:r>
          </w:p>
        </w:tc>
        <w:tc>
          <w:tcPr>
            <w:tcW w:w="148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10%</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30,00</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3000,00</w:t>
            </w:r>
          </w:p>
        </w:tc>
      </w:tr>
      <w:tr w:rsidR="00FE0E7A" w:rsidRPr="00FE0E7A" w:rsidTr="00B21FA6">
        <w:trPr>
          <w:trHeight w:val="397"/>
        </w:trPr>
        <w:tc>
          <w:tcPr>
            <w:tcW w:w="2260" w:type="dxa"/>
            <w:tcBorders>
              <w:top w:val="nil"/>
              <w:left w:val="single" w:sz="4" w:space="0" w:color="auto"/>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rPr>
                <w:rFonts w:cs="Times"/>
                <w:sz w:val="22"/>
                <w:szCs w:val="26"/>
                <w:lang w:eastAsia="en-US"/>
              </w:rPr>
            </w:pPr>
            <w:r w:rsidRPr="00FE0E7A">
              <w:rPr>
                <w:rFonts w:cs="Times"/>
                <w:sz w:val="22"/>
                <w:szCs w:val="26"/>
                <w:lang w:eastAsia="en-US"/>
              </w:rPr>
              <w:t xml:space="preserve">Carottes </w:t>
            </w:r>
          </w:p>
        </w:tc>
        <w:tc>
          <w:tcPr>
            <w:tcW w:w="148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9%</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27,00</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2700,00</w:t>
            </w:r>
          </w:p>
        </w:tc>
      </w:tr>
      <w:tr w:rsidR="00FE0E7A" w:rsidRPr="00FE0E7A" w:rsidTr="00B21FA6">
        <w:trPr>
          <w:trHeight w:val="397"/>
        </w:trPr>
        <w:tc>
          <w:tcPr>
            <w:tcW w:w="2260" w:type="dxa"/>
            <w:tcBorders>
              <w:top w:val="nil"/>
              <w:left w:val="single" w:sz="4" w:space="0" w:color="auto"/>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rPr>
                <w:rFonts w:cs="Times"/>
                <w:sz w:val="22"/>
                <w:szCs w:val="26"/>
                <w:lang w:eastAsia="en-US"/>
              </w:rPr>
            </w:pPr>
            <w:r w:rsidRPr="00FE0E7A">
              <w:rPr>
                <w:rFonts w:cs="Times"/>
                <w:sz w:val="22"/>
                <w:szCs w:val="26"/>
                <w:lang w:eastAsia="en-US"/>
              </w:rPr>
              <w:t>Carottes jaunes</w:t>
            </w:r>
          </w:p>
        </w:tc>
        <w:tc>
          <w:tcPr>
            <w:tcW w:w="148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9%</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27,00</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2700,00</w:t>
            </w:r>
          </w:p>
        </w:tc>
      </w:tr>
      <w:tr w:rsidR="00FE0E7A" w:rsidRPr="00FE0E7A" w:rsidTr="00B21FA6">
        <w:trPr>
          <w:trHeight w:val="397"/>
        </w:trPr>
        <w:tc>
          <w:tcPr>
            <w:tcW w:w="2260" w:type="dxa"/>
            <w:tcBorders>
              <w:top w:val="nil"/>
              <w:left w:val="single" w:sz="4" w:space="0" w:color="auto"/>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rPr>
                <w:rFonts w:cs="Times"/>
                <w:sz w:val="22"/>
                <w:szCs w:val="26"/>
                <w:lang w:eastAsia="en-US"/>
              </w:rPr>
            </w:pPr>
            <w:r w:rsidRPr="00FE0E7A">
              <w:rPr>
                <w:rFonts w:cs="Times"/>
                <w:sz w:val="22"/>
                <w:szCs w:val="26"/>
                <w:lang w:eastAsia="en-US"/>
              </w:rPr>
              <w:t xml:space="preserve">Epinards </w:t>
            </w:r>
          </w:p>
        </w:tc>
        <w:tc>
          <w:tcPr>
            <w:tcW w:w="148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7%</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21,00</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2100,00</w:t>
            </w:r>
          </w:p>
        </w:tc>
      </w:tr>
      <w:tr w:rsidR="00FE0E7A" w:rsidRPr="00FE0E7A" w:rsidTr="00B21FA6">
        <w:trPr>
          <w:trHeight w:val="397"/>
        </w:trPr>
        <w:tc>
          <w:tcPr>
            <w:tcW w:w="2260" w:type="dxa"/>
            <w:tcBorders>
              <w:top w:val="nil"/>
              <w:left w:val="single" w:sz="4" w:space="0" w:color="auto"/>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rPr>
                <w:rFonts w:cs="Times"/>
                <w:sz w:val="22"/>
                <w:szCs w:val="26"/>
                <w:lang w:eastAsia="en-US"/>
              </w:rPr>
            </w:pPr>
            <w:r w:rsidRPr="00FE0E7A">
              <w:rPr>
                <w:rFonts w:cs="Times"/>
                <w:sz w:val="22"/>
                <w:szCs w:val="26"/>
                <w:lang w:eastAsia="en-US"/>
              </w:rPr>
              <w:t>Pois gourmands</w:t>
            </w:r>
          </w:p>
        </w:tc>
        <w:tc>
          <w:tcPr>
            <w:tcW w:w="148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4%</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12,00</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1200,00</w:t>
            </w:r>
          </w:p>
        </w:tc>
      </w:tr>
      <w:tr w:rsidR="00FE0E7A" w:rsidRPr="00FE0E7A" w:rsidTr="00B21FA6">
        <w:trPr>
          <w:trHeight w:val="397"/>
        </w:trPr>
        <w:tc>
          <w:tcPr>
            <w:tcW w:w="2260" w:type="dxa"/>
            <w:tcBorders>
              <w:top w:val="nil"/>
              <w:left w:val="single" w:sz="4" w:space="0" w:color="auto"/>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rPr>
                <w:rFonts w:cs="Times"/>
                <w:sz w:val="22"/>
                <w:szCs w:val="26"/>
                <w:lang w:eastAsia="en-US"/>
              </w:rPr>
            </w:pPr>
            <w:r w:rsidRPr="00FE0E7A">
              <w:rPr>
                <w:rFonts w:cs="Times"/>
                <w:sz w:val="22"/>
                <w:szCs w:val="26"/>
                <w:lang w:eastAsia="en-US"/>
              </w:rPr>
              <w:t xml:space="preserve">Huile d’arachide </w:t>
            </w:r>
          </w:p>
        </w:tc>
        <w:tc>
          <w:tcPr>
            <w:tcW w:w="148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5%</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15,00</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1500,00</w:t>
            </w:r>
          </w:p>
        </w:tc>
      </w:tr>
      <w:tr w:rsidR="00FE0E7A" w:rsidRPr="00FE0E7A" w:rsidTr="00B21FA6">
        <w:trPr>
          <w:trHeight w:val="397"/>
        </w:trPr>
        <w:tc>
          <w:tcPr>
            <w:tcW w:w="2260" w:type="dxa"/>
            <w:tcBorders>
              <w:top w:val="nil"/>
              <w:left w:val="single" w:sz="4" w:space="0" w:color="auto"/>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rPr>
                <w:rFonts w:cs="Times"/>
                <w:sz w:val="22"/>
                <w:szCs w:val="26"/>
                <w:lang w:eastAsia="en-US"/>
              </w:rPr>
            </w:pPr>
            <w:r w:rsidRPr="00FE0E7A">
              <w:rPr>
                <w:rFonts w:cs="Times"/>
                <w:sz w:val="22"/>
                <w:szCs w:val="26"/>
                <w:lang w:eastAsia="en-US"/>
              </w:rPr>
              <w:t>Lait de coco</w:t>
            </w:r>
          </w:p>
        </w:tc>
        <w:tc>
          <w:tcPr>
            <w:tcW w:w="148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10%</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30,00</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widowControl w:val="0"/>
              <w:tabs>
                <w:tab w:val="left" w:pos="220"/>
                <w:tab w:val="left" w:pos="720"/>
              </w:tabs>
              <w:autoSpaceDE w:val="0"/>
              <w:autoSpaceDN w:val="0"/>
              <w:adjustRightInd w:val="0"/>
              <w:spacing w:line="276" w:lineRule="auto"/>
              <w:jc w:val="center"/>
              <w:rPr>
                <w:rFonts w:cs="Times"/>
                <w:sz w:val="22"/>
                <w:szCs w:val="26"/>
                <w:lang w:eastAsia="en-US"/>
              </w:rPr>
            </w:pPr>
            <w:r w:rsidRPr="00FE0E7A">
              <w:rPr>
                <w:rFonts w:cs="Times"/>
                <w:sz w:val="22"/>
                <w:szCs w:val="26"/>
                <w:lang w:eastAsia="en-US"/>
              </w:rPr>
              <w:t>3000,00</w:t>
            </w:r>
          </w:p>
        </w:tc>
      </w:tr>
      <w:tr w:rsidR="00FE0E7A" w:rsidRPr="00FE0E7A" w:rsidTr="00B21FA6">
        <w:trPr>
          <w:trHeight w:val="397"/>
        </w:trPr>
        <w:tc>
          <w:tcPr>
            <w:tcW w:w="2260" w:type="dxa"/>
            <w:tcBorders>
              <w:top w:val="nil"/>
              <w:left w:val="single" w:sz="4" w:space="0" w:color="auto"/>
              <w:bottom w:val="single" w:sz="4" w:space="0" w:color="auto"/>
              <w:right w:val="single" w:sz="4" w:space="0" w:color="auto"/>
            </w:tcBorders>
            <w:noWrap/>
            <w:vAlign w:val="bottom"/>
            <w:hideMark/>
          </w:tcPr>
          <w:p w:rsidR="00FE0E7A" w:rsidRPr="00FE0E7A" w:rsidRDefault="00FE0E7A" w:rsidP="00B21FA6">
            <w:pPr>
              <w:spacing w:line="276" w:lineRule="auto"/>
              <w:rPr>
                <w:rFonts w:eastAsia="Times New Roman" w:cs="Times New Roman"/>
                <w:color w:val="000000"/>
                <w:sz w:val="22"/>
                <w:szCs w:val="22"/>
                <w:lang w:eastAsia="en-US"/>
              </w:rPr>
            </w:pPr>
            <w:r w:rsidRPr="00FE0E7A">
              <w:rPr>
                <w:rFonts w:eastAsia="Times New Roman" w:cs="Times New Roman"/>
                <w:color w:val="000000"/>
                <w:sz w:val="22"/>
                <w:szCs w:val="22"/>
                <w:lang w:eastAsia="en-US"/>
              </w:rPr>
              <w:t xml:space="preserve">Épices et aromates </w:t>
            </w:r>
          </w:p>
        </w:tc>
        <w:tc>
          <w:tcPr>
            <w:tcW w:w="1480" w:type="dxa"/>
            <w:tcBorders>
              <w:top w:val="nil"/>
              <w:left w:val="nil"/>
              <w:bottom w:val="single" w:sz="4" w:space="0" w:color="auto"/>
              <w:right w:val="single" w:sz="4" w:space="0" w:color="auto"/>
            </w:tcBorders>
            <w:noWrap/>
            <w:vAlign w:val="bottom"/>
            <w:hideMark/>
          </w:tcPr>
          <w:p w:rsidR="00FE0E7A" w:rsidRPr="00FE0E7A" w:rsidRDefault="00FE0E7A" w:rsidP="00B21FA6">
            <w:pPr>
              <w:spacing w:line="276" w:lineRule="auto"/>
              <w:jc w:val="center"/>
              <w:rPr>
                <w:rFonts w:eastAsia="Times New Roman" w:cs="Times New Roman"/>
                <w:color w:val="000000"/>
                <w:sz w:val="22"/>
                <w:szCs w:val="22"/>
                <w:lang w:eastAsia="en-US"/>
              </w:rPr>
            </w:pPr>
            <w:r w:rsidRPr="00FE0E7A">
              <w:rPr>
                <w:rFonts w:eastAsia="Times New Roman" w:cs="Times New Roman"/>
                <w:color w:val="000000"/>
                <w:sz w:val="22"/>
                <w:szCs w:val="22"/>
                <w:lang w:eastAsia="en-US"/>
              </w:rPr>
              <w:t>5%</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spacing w:line="276" w:lineRule="auto"/>
              <w:jc w:val="center"/>
              <w:rPr>
                <w:rFonts w:eastAsia="Times New Roman" w:cs="Times New Roman"/>
                <w:color w:val="000000"/>
                <w:sz w:val="22"/>
                <w:szCs w:val="22"/>
                <w:lang w:eastAsia="en-US"/>
              </w:rPr>
            </w:pPr>
            <w:r w:rsidRPr="00FE0E7A">
              <w:rPr>
                <w:rFonts w:eastAsia="Times New Roman" w:cs="Times New Roman"/>
                <w:color w:val="000000"/>
                <w:sz w:val="22"/>
                <w:szCs w:val="22"/>
                <w:lang w:eastAsia="en-US"/>
              </w:rPr>
              <w:t>15,00</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spacing w:line="276" w:lineRule="auto"/>
              <w:jc w:val="center"/>
              <w:rPr>
                <w:rFonts w:eastAsia="Times New Roman" w:cs="Times New Roman"/>
                <w:color w:val="000000"/>
                <w:sz w:val="22"/>
                <w:szCs w:val="22"/>
                <w:lang w:eastAsia="en-US"/>
              </w:rPr>
            </w:pPr>
            <w:r w:rsidRPr="00FE0E7A">
              <w:rPr>
                <w:rFonts w:eastAsia="Times New Roman" w:cs="Times New Roman"/>
                <w:color w:val="000000"/>
                <w:sz w:val="22"/>
                <w:szCs w:val="22"/>
                <w:lang w:eastAsia="en-US"/>
              </w:rPr>
              <w:t>1500,00</w:t>
            </w:r>
          </w:p>
        </w:tc>
      </w:tr>
      <w:tr w:rsidR="00FE0E7A" w:rsidRPr="00FE0E7A" w:rsidTr="00B21FA6">
        <w:trPr>
          <w:trHeight w:val="116"/>
        </w:trPr>
        <w:tc>
          <w:tcPr>
            <w:tcW w:w="2260" w:type="dxa"/>
            <w:tcBorders>
              <w:top w:val="nil"/>
              <w:left w:val="single" w:sz="4" w:space="0" w:color="auto"/>
              <w:bottom w:val="single" w:sz="4" w:space="0" w:color="auto"/>
              <w:right w:val="single" w:sz="4" w:space="0" w:color="auto"/>
            </w:tcBorders>
            <w:noWrap/>
            <w:vAlign w:val="bottom"/>
            <w:hideMark/>
          </w:tcPr>
          <w:p w:rsidR="00FE0E7A" w:rsidRPr="00FE0E7A" w:rsidRDefault="00FE0E7A" w:rsidP="00B21FA6">
            <w:pPr>
              <w:spacing w:line="276" w:lineRule="auto"/>
              <w:rPr>
                <w:rFonts w:eastAsia="Times New Roman" w:cs="Times New Roman"/>
                <w:b/>
                <w:color w:val="000000"/>
                <w:sz w:val="22"/>
                <w:szCs w:val="22"/>
                <w:lang w:eastAsia="en-US"/>
              </w:rPr>
            </w:pPr>
            <w:r w:rsidRPr="00FE0E7A">
              <w:rPr>
                <w:rFonts w:eastAsia="Times New Roman" w:cs="Times New Roman"/>
                <w:b/>
                <w:color w:val="000000"/>
                <w:sz w:val="22"/>
                <w:szCs w:val="22"/>
                <w:lang w:eastAsia="en-US"/>
              </w:rPr>
              <w:t>TOTAL</w:t>
            </w:r>
          </w:p>
        </w:tc>
        <w:tc>
          <w:tcPr>
            <w:tcW w:w="1480" w:type="dxa"/>
            <w:tcBorders>
              <w:top w:val="nil"/>
              <w:left w:val="nil"/>
              <w:bottom w:val="single" w:sz="4" w:space="0" w:color="auto"/>
              <w:right w:val="single" w:sz="4" w:space="0" w:color="auto"/>
            </w:tcBorders>
            <w:noWrap/>
            <w:vAlign w:val="bottom"/>
            <w:hideMark/>
          </w:tcPr>
          <w:p w:rsidR="00FE0E7A" w:rsidRPr="00FE0E7A" w:rsidRDefault="00FE0E7A" w:rsidP="00B21FA6">
            <w:pPr>
              <w:spacing w:line="276" w:lineRule="auto"/>
              <w:jc w:val="center"/>
              <w:rPr>
                <w:rFonts w:eastAsia="Times New Roman" w:cs="Times New Roman"/>
                <w:color w:val="000000"/>
                <w:sz w:val="22"/>
                <w:szCs w:val="22"/>
                <w:lang w:eastAsia="en-US"/>
              </w:rPr>
            </w:pPr>
            <w:r w:rsidRPr="00FE0E7A">
              <w:rPr>
                <w:rFonts w:eastAsia="Times New Roman" w:cs="Times New Roman"/>
                <w:color w:val="000000"/>
                <w:sz w:val="22"/>
                <w:szCs w:val="22"/>
                <w:lang w:eastAsia="en-US"/>
              </w:rPr>
              <w:t>100%</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spacing w:line="276" w:lineRule="auto"/>
              <w:jc w:val="center"/>
              <w:rPr>
                <w:rFonts w:eastAsia="Times New Roman" w:cs="Times New Roman"/>
                <w:color w:val="000000"/>
                <w:sz w:val="22"/>
                <w:szCs w:val="22"/>
                <w:lang w:eastAsia="en-US"/>
              </w:rPr>
            </w:pPr>
            <w:r w:rsidRPr="00FE0E7A">
              <w:rPr>
                <w:rFonts w:eastAsia="Times New Roman" w:cs="Times New Roman"/>
                <w:color w:val="000000"/>
                <w:sz w:val="22"/>
                <w:szCs w:val="22"/>
                <w:lang w:eastAsia="en-US"/>
              </w:rPr>
              <w:t>300,00</w:t>
            </w:r>
          </w:p>
        </w:tc>
        <w:tc>
          <w:tcPr>
            <w:tcW w:w="2800" w:type="dxa"/>
            <w:tcBorders>
              <w:top w:val="nil"/>
              <w:left w:val="nil"/>
              <w:bottom w:val="single" w:sz="4" w:space="0" w:color="auto"/>
              <w:right w:val="single" w:sz="4" w:space="0" w:color="auto"/>
            </w:tcBorders>
            <w:noWrap/>
            <w:vAlign w:val="bottom"/>
            <w:hideMark/>
          </w:tcPr>
          <w:p w:rsidR="00FE0E7A" w:rsidRPr="00FE0E7A" w:rsidRDefault="00FE0E7A" w:rsidP="00B21FA6">
            <w:pPr>
              <w:spacing w:line="276" w:lineRule="auto"/>
              <w:jc w:val="center"/>
              <w:rPr>
                <w:rFonts w:eastAsia="Times New Roman" w:cs="Times New Roman"/>
                <w:color w:val="000000"/>
                <w:sz w:val="22"/>
                <w:szCs w:val="22"/>
                <w:lang w:eastAsia="en-US"/>
              </w:rPr>
            </w:pPr>
            <w:r w:rsidRPr="00FE0E7A">
              <w:rPr>
                <w:rFonts w:eastAsia="Times New Roman" w:cs="Times New Roman"/>
                <w:color w:val="000000"/>
                <w:sz w:val="22"/>
                <w:szCs w:val="22"/>
                <w:lang w:eastAsia="en-US"/>
              </w:rPr>
              <w:t>30000,00</w:t>
            </w:r>
          </w:p>
        </w:tc>
      </w:tr>
    </w:tbl>
    <w:p w:rsidR="00FE0E7A" w:rsidRPr="00FE0E7A" w:rsidRDefault="00FE0E7A" w:rsidP="00FE0E7A">
      <w:pPr>
        <w:pStyle w:val="Sansinterligne"/>
        <w:rPr>
          <w:rFonts w:eastAsiaTheme="minorEastAsia" w:cs="American Typewriter"/>
          <w:color w:val="3AD1D6"/>
          <w:sz w:val="40"/>
          <w:szCs w:val="26"/>
          <w:lang w:eastAsia="fr-FR"/>
        </w:rPr>
      </w:pPr>
    </w:p>
    <w:p w:rsidR="00FE0E7A" w:rsidRPr="00FE0E7A" w:rsidRDefault="00FE0E7A" w:rsidP="00FE0E7A">
      <w:pPr>
        <w:spacing w:after="200" w:line="276" w:lineRule="auto"/>
        <w:rPr>
          <w:rFonts w:cs="American Typewriter"/>
          <w:color w:val="3AD1D6"/>
          <w:sz w:val="40"/>
          <w:szCs w:val="26"/>
        </w:rPr>
      </w:pPr>
      <w:r w:rsidRPr="00FE0E7A">
        <w:rPr>
          <w:rFonts w:cs="American Typewriter"/>
          <w:color w:val="3AD1D6"/>
          <w:sz w:val="40"/>
          <w:szCs w:val="26"/>
        </w:rPr>
        <w:br w:type="page"/>
      </w:r>
    </w:p>
    <w:p w:rsidR="00FE0E7A" w:rsidRPr="00FE0E7A" w:rsidRDefault="00FE0E7A" w:rsidP="00FE0E7A">
      <w:pPr>
        <w:pStyle w:val="Sansinterligne"/>
        <w:numPr>
          <w:ilvl w:val="0"/>
          <w:numId w:val="3"/>
        </w:numPr>
        <w:rPr>
          <w:rFonts w:eastAsiaTheme="minorEastAsia" w:cs="American Typewriter"/>
          <w:color w:val="3AD1D6"/>
          <w:sz w:val="40"/>
          <w:szCs w:val="26"/>
          <w:lang w:eastAsia="fr-FR"/>
        </w:rPr>
      </w:pPr>
      <w:r w:rsidRPr="00FE0E7A">
        <w:rPr>
          <w:rFonts w:eastAsiaTheme="minorEastAsia" w:cs="American Typewriter"/>
          <w:color w:val="3AD1D6"/>
          <w:sz w:val="40"/>
          <w:szCs w:val="26"/>
          <w:lang w:eastAsia="fr-FR"/>
        </w:rPr>
        <w:lastRenderedPageBreak/>
        <w:t>Graphiques de rentabilité</w:t>
      </w:r>
    </w:p>
    <w:p w:rsidR="00FE0E7A" w:rsidRPr="00FE0E7A" w:rsidRDefault="00FE0E7A" w:rsidP="00FE0E7A">
      <w:pPr>
        <w:pStyle w:val="Sansinterligne"/>
      </w:pPr>
    </w:p>
    <w:p w:rsidR="00FE0E7A" w:rsidRPr="00FE0E7A" w:rsidRDefault="00FE0E7A" w:rsidP="00FE0E7A">
      <w:pPr>
        <w:pStyle w:val="Sansinterligne"/>
        <w:jc w:val="both"/>
      </w:pPr>
      <w:r w:rsidRPr="00FE0E7A">
        <w:t xml:space="preserve">Notre produit sera distribué en GMS. Son implantation et sa commercialisation sera d’autant plus facilitée car nous possédons d’ores et déjà une image de marque auprès de nos clients distributeurs. </w:t>
      </w:r>
    </w:p>
    <w:p w:rsidR="00FE0E7A" w:rsidRPr="00FE0E7A" w:rsidRDefault="00FE0E7A" w:rsidP="00FE0E7A">
      <w:pPr>
        <w:pStyle w:val="Sansinterligne"/>
        <w:ind w:firstLine="708"/>
        <w:jc w:val="both"/>
      </w:pPr>
    </w:p>
    <w:p w:rsidR="00FE0E7A" w:rsidRPr="00FE0E7A" w:rsidRDefault="00FE0E7A" w:rsidP="00FE0E7A">
      <w:pPr>
        <w:pStyle w:val="Sansinterligne"/>
        <w:jc w:val="both"/>
      </w:pPr>
      <w:r w:rsidRPr="00FE0E7A">
        <w:t xml:space="preserve">Si nous fixons nos prévisions de ventes à 500 000 unités réparties sur le territoire national alors nous pouvons obtenir les résultats suivants en se basant sur </w:t>
      </w:r>
      <w:hyperlink r:id="rId6" w:history="1">
        <w:r w:rsidRPr="00FE0E7A">
          <w:rPr>
            <w:rStyle w:val="Lienhypertexte"/>
          </w:rPr>
          <w:t>les coûts prévisionnels</w:t>
        </w:r>
      </w:hyperlink>
      <w:r w:rsidRPr="00FE0E7A">
        <w:t xml:space="preserve"> on obtient :  </w:t>
      </w:r>
    </w:p>
    <w:p w:rsidR="00FE0E7A" w:rsidRPr="00FE0E7A" w:rsidRDefault="00FE0E7A" w:rsidP="00FE0E7A">
      <w:pPr>
        <w:pStyle w:val="Sansinterligne"/>
        <w:jc w:val="both"/>
      </w:pPr>
    </w:p>
    <w:p w:rsidR="00FE0E7A" w:rsidRPr="00FE0E7A" w:rsidRDefault="00FE0E7A" w:rsidP="00FE0E7A">
      <w:pPr>
        <w:pStyle w:val="Sansinterligne"/>
        <w:ind w:firstLine="708"/>
      </w:pPr>
    </w:p>
    <w:p w:rsidR="00FE0E7A" w:rsidRPr="00FE0E7A" w:rsidRDefault="00FE0E7A" w:rsidP="00FE0E7A">
      <w:pPr>
        <w:pStyle w:val="Sansinterligne"/>
        <w:ind w:firstLine="708"/>
      </w:pPr>
      <w:r w:rsidRPr="00FE0E7A">
        <w:rPr>
          <w:noProof/>
          <w:lang w:eastAsia="fr-FR"/>
        </w:rPr>
        <w:drawing>
          <wp:inline distT="0" distB="0" distL="0" distR="0" wp14:anchorId="5054B83B" wp14:editId="5D2C8C36">
            <wp:extent cx="5495925" cy="3209925"/>
            <wp:effectExtent l="0" t="0" r="9525" b="9525"/>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FE0E7A" w:rsidRPr="00FE0E7A" w:rsidRDefault="00FE0E7A" w:rsidP="00FE0E7A">
      <w:pPr>
        <w:pStyle w:val="Sansinterligne"/>
        <w:ind w:firstLine="708"/>
      </w:pPr>
    </w:p>
    <w:p w:rsidR="00FE0E7A" w:rsidRPr="00FE0E7A" w:rsidRDefault="00FE0E7A" w:rsidP="00FE0E7A">
      <w:pPr>
        <w:pStyle w:val="Sansinterligne"/>
        <w:ind w:firstLine="708"/>
      </w:pPr>
    </w:p>
    <w:p w:rsidR="00FE0E7A" w:rsidRPr="00FE0E7A" w:rsidRDefault="00FE0E7A" w:rsidP="00FE0E7A">
      <w:pPr>
        <w:pStyle w:val="Sansinterligne"/>
        <w:ind w:firstLine="708"/>
      </w:pPr>
    </w:p>
    <w:p w:rsidR="00FE0E7A" w:rsidRPr="00FE0E7A" w:rsidRDefault="00FE0E7A" w:rsidP="00FE0E7A">
      <w:pPr>
        <w:pStyle w:val="Sansinterligne"/>
        <w:ind w:firstLine="708"/>
      </w:pPr>
      <w:r w:rsidRPr="00FE0E7A">
        <w:rPr>
          <w:noProof/>
          <w:lang w:eastAsia="fr-FR"/>
        </w:rPr>
        <w:drawing>
          <wp:inline distT="0" distB="0" distL="0" distR="0" wp14:anchorId="110BE703" wp14:editId="10AA0714">
            <wp:extent cx="5495925" cy="3209925"/>
            <wp:effectExtent l="0" t="0" r="9525" b="9525"/>
            <wp:docPr id="4"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E0E7A" w:rsidRPr="00FE0E7A" w:rsidRDefault="00FE0E7A" w:rsidP="00FE0E7A"/>
    <w:p w:rsidR="00FE0E7A" w:rsidRPr="00FE0E7A" w:rsidRDefault="00FE0E7A" w:rsidP="00FE0E7A">
      <w:pPr>
        <w:jc w:val="center"/>
        <w:rPr>
          <w:b/>
          <w:smallCaps/>
          <w:u w:val="single"/>
        </w:rPr>
      </w:pPr>
      <w:r w:rsidRPr="00FE0E7A">
        <w:rPr>
          <w:b/>
          <w:smallCaps/>
          <w:u w:val="single"/>
        </w:rPr>
        <w:lastRenderedPageBreak/>
        <w:t>Fiche détaillée de présentation du Fondant au Chocolat &amp; Courgette</w:t>
      </w:r>
    </w:p>
    <w:p w:rsidR="00FE0E7A" w:rsidRPr="00FE0E7A" w:rsidRDefault="00FE0E7A" w:rsidP="00FE0E7A">
      <w:pPr>
        <w:jc w:val="both"/>
        <w:rPr>
          <w:i/>
        </w:rPr>
      </w:pPr>
      <w:r w:rsidRPr="00FE0E7A">
        <w:rPr>
          <w:b/>
          <w:u w:val="single"/>
        </w:rPr>
        <w:t>Concept </w:t>
      </w:r>
      <w:r w:rsidRPr="00FE0E7A">
        <w:t xml:space="preserve">: </w:t>
      </w:r>
      <w:r w:rsidRPr="00FE0E7A">
        <w:rPr>
          <w:i/>
        </w:rPr>
        <w:t xml:space="preserve">Un fondant au chocolat light surgelé, idéal pour les personnes prenant soin de leur ligne. La courgette est un parfait liant permettant de remplacer le beurre et diminuer ainsi l’apport en lipide. </w:t>
      </w:r>
    </w:p>
    <w:p w:rsidR="00FE0E7A" w:rsidRPr="00FE0E7A" w:rsidRDefault="00FE0E7A" w:rsidP="00FE0E7A">
      <w:pPr>
        <w:jc w:val="both"/>
      </w:pPr>
      <w:r w:rsidRPr="00FE0E7A">
        <w:rPr>
          <w:b/>
          <w:u w:val="single"/>
        </w:rPr>
        <w:t>La demande :</w:t>
      </w:r>
      <w:r w:rsidRPr="00FE0E7A">
        <w:t xml:space="preserve"> </w:t>
      </w:r>
    </w:p>
    <w:p w:rsidR="00FE0E7A" w:rsidRPr="00FE0E7A" w:rsidRDefault="00FE0E7A" w:rsidP="00FE0E7A">
      <w:pPr>
        <w:jc w:val="both"/>
      </w:pPr>
      <w:r w:rsidRPr="00FE0E7A">
        <w:t>La nutrition est aujourd’hui au cœur de tous les débats, « mangeons nous trop sucré ?, trop salé ? Trop gras ? » « Que doit-on manger pour manger « bien » » ? « Qu’est-ce que manger bien ? »… Le débat sur la nutrition est désormais un véritable business : émission télé, cours de cuisine, augmentation des ventes des livres de cuisine… 58 % des français indiquent contrôler leur nutrition et vouloir manger correctement pour vivre plus sainement.</w:t>
      </w:r>
    </w:p>
    <w:p w:rsidR="00FE0E7A" w:rsidRPr="00FE0E7A" w:rsidRDefault="00FE0E7A" w:rsidP="00FE0E7A">
      <w:pPr>
        <w:jc w:val="both"/>
      </w:pPr>
      <w:r w:rsidRPr="00FE0E7A">
        <w:t xml:space="preserve">Les femmes étaient les principales concernées, mais le sujet s’étend désormais aux hommes. Dès l’enfance, bien manger est une nécessité. </w:t>
      </w:r>
    </w:p>
    <w:p w:rsidR="00FE0E7A" w:rsidRPr="00FE0E7A" w:rsidRDefault="00FE0E7A" w:rsidP="00FE0E7A">
      <w:pPr>
        <w:jc w:val="both"/>
      </w:pPr>
      <w:r w:rsidRPr="00FE0E7A">
        <w:t>Lors de sondages, 40% du panel sont prêts à dépenser plus pour manger mieux, et 60% sont intéressés par les produits « light » « allégés » et « sans sucre ajouté ».</w:t>
      </w:r>
    </w:p>
    <w:p w:rsidR="00FE0E7A" w:rsidRPr="00FE0E7A" w:rsidRDefault="00FE0E7A" w:rsidP="00FE0E7A">
      <w:pPr>
        <w:jc w:val="both"/>
      </w:pPr>
      <w:r w:rsidRPr="00FE0E7A">
        <w:t>Néanmoins mieux manger ne veut pas dire se priver. 52% se disent être « gourmands » et aimer se faire plaisir sans culpabiliser. Cependant beaucoup n’ont pas le temps pour cuisiner eux même leurs gâteaux, desserts, ou ne savent tout simplement pas comment faire.</w:t>
      </w:r>
    </w:p>
    <w:p w:rsidR="00FE0E7A" w:rsidRPr="00FE0E7A" w:rsidRDefault="00FE0E7A" w:rsidP="00FE0E7A">
      <w:pPr>
        <w:jc w:val="both"/>
      </w:pPr>
    </w:p>
    <w:p w:rsidR="00FE0E7A" w:rsidRPr="00FE0E7A" w:rsidRDefault="00FE0E7A" w:rsidP="00FE0E7A">
      <w:pPr>
        <w:jc w:val="both"/>
      </w:pPr>
      <w:r w:rsidRPr="00FE0E7A">
        <w:rPr>
          <w:b/>
          <w:u w:val="single"/>
        </w:rPr>
        <w:t>Dans l’objectif du lancement d’un nouveau produit</w:t>
      </w:r>
      <w:r w:rsidRPr="00FE0E7A">
        <w:t>, nous avons étudié différentes pistes : Diversifier notre gamme de soupe ou notre gamme de plats préparés (lasagnes allégées) ou diversifier notre gamme dessert surgelé qui ne comprend pour l’instant que le « Rocher Coco », la « Glace vanille Caramel » et la « Tarte aux fraises ». Nos recherches et sondages nous ont menés sur la piste des desserts, mais de desserts « gourmands ». Une enquête «Votre dessert préférée » a été réalisée et plus de 68% du panel tendent vers les desserts chocolatés.</w:t>
      </w:r>
    </w:p>
    <w:p w:rsidR="00FE0E7A" w:rsidRPr="00FE0E7A" w:rsidRDefault="00FE0E7A" w:rsidP="00FE0E7A">
      <w:pPr>
        <w:jc w:val="both"/>
      </w:pPr>
      <w:r w:rsidRPr="00FE0E7A">
        <w:t xml:space="preserve">De ce fait, nous avons étudié et effectué des recherches sur un fondant au chocolat light pouvant correspondre à notre gamme. Lors d’expérimentations, l’ajout de courgette a été réalisé. Le résultat a été stupéfiant. Nous arrivons à avoir un fondant au chocolat sans beurre (dû à l’ajout de la courgette) moelleux, fondant avec un gout succulent. </w:t>
      </w:r>
    </w:p>
    <w:p w:rsidR="00FE0E7A" w:rsidRPr="00FE0E7A" w:rsidRDefault="00FE0E7A" w:rsidP="00FE0E7A">
      <w:pPr>
        <w:jc w:val="both"/>
      </w:pPr>
      <w:r w:rsidRPr="00FE0E7A">
        <w:t>Nous sommes allés dans une galerie marchande faire déguster notre produit. Aucun des 83 testeurs ont réussi à trouver l’ingrédient mystère. Pour eux, ce n’était qu’un fondant au chocolat. 94% des testeurs ont aimé ce fondant et le fait de le manger sans avoir à culpabiliser. 87% seraient prêts à l’acheter.</w:t>
      </w:r>
    </w:p>
    <w:p w:rsidR="00FE0E7A" w:rsidRPr="00FE0E7A" w:rsidRDefault="00FE0E7A" w:rsidP="00FE0E7A">
      <w:pPr>
        <w:jc w:val="both"/>
      </w:pPr>
    </w:p>
    <w:p w:rsidR="00FE0E7A" w:rsidRPr="00FE0E7A" w:rsidRDefault="00FE0E7A" w:rsidP="00FE0E7A">
      <w:pPr>
        <w:jc w:val="both"/>
        <w:rPr>
          <w:b/>
          <w:u w:val="single"/>
        </w:rPr>
      </w:pPr>
      <w:r w:rsidRPr="00FE0E7A">
        <w:rPr>
          <w:b/>
          <w:u w:val="single"/>
        </w:rPr>
        <w:t>Concurrents principaux </w:t>
      </w:r>
    </w:p>
    <w:p w:rsidR="00FE0E7A" w:rsidRPr="00FE0E7A" w:rsidRDefault="00FE0E7A" w:rsidP="00FE0E7A">
      <w:pPr>
        <w:jc w:val="both"/>
      </w:pPr>
      <w:r w:rsidRPr="00FE0E7A">
        <w:t xml:space="preserve">   </w:t>
      </w:r>
      <w:r w:rsidRPr="00FE0E7A">
        <w:tab/>
        <w:t xml:space="preserve">Ascalet </w:t>
      </w:r>
      <w:r w:rsidRPr="00FE0E7A">
        <w:br/>
        <w:t xml:space="preserve">   </w:t>
      </w:r>
      <w:r w:rsidRPr="00FE0E7A">
        <w:tab/>
        <w:t>Silver Cold</w:t>
      </w:r>
      <w:r w:rsidRPr="00FE0E7A">
        <w:tab/>
      </w:r>
      <w:r w:rsidRPr="00FE0E7A">
        <w:br/>
        <w:t xml:space="preserve">  </w:t>
      </w:r>
      <w:r w:rsidRPr="00FE0E7A">
        <w:tab/>
        <w:t>Marques distributeurs </w:t>
      </w:r>
    </w:p>
    <w:p w:rsidR="00FE0E7A" w:rsidRPr="00FE0E7A" w:rsidRDefault="00FE0E7A" w:rsidP="00FE0E7A">
      <w:pPr>
        <w:jc w:val="both"/>
      </w:pPr>
      <w:r w:rsidRPr="00FE0E7A">
        <w:t>Ces concurrents commercialisent des fondants au chocolat allégé mais la teneur en lipide de leur produit est nettement supérieure à la nôtre à cause de la présence de beurre ou produit de substitution non naturel présente dans leur produit.</w:t>
      </w:r>
    </w:p>
    <w:p w:rsidR="00FE0E7A" w:rsidRPr="00FE0E7A" w:rsidRDefault="00FE0E7A" w:rsidP="00FE0E7A">
      <w:pPr>
        <w:jc w:val="both"/>
        <w:rPr>
          <w:b/>
          <w:i/>
        </w:rPr>
      </w:pPr>
      <w:r w:rsidRPr="00FE0E7A">
        <w:rPr>
          <w:b/>
          <w:i/>
        </w:rPr>
        <w:t>La courgette, cet ingrédient naturel, peut devenir notre avantage concurrentiel</w:t>
      </w:r>
    </w:p>
    <w:p w:rsidR="00FE0E7A" w:rsidRPr="00FE0E7A" w:rsidRDefault="00FE0E7A" w:rsidP="00FE0E7A">
      <w:pPr>
        <w:jc w:val="both"/>
        <w:rPr>
          <w:b/>
          <w:u w:val="single"/>
        </w:rPr>
      </w:pPr>
      <w:r w:rsidRPr="00FE0E7A">
        <w:rPr>
          <w:noProof/>
        </w:rPr>
        <w:lastRenderedPageBreak/>
        <w:drawing>
          <wp:inline distT="0" distB="0" distL="0" distR="0" wp14:anchorId="2E6455F9" wp14:editId="5A430440">
            <wp:extent cx="4572000" cy="2743200"/>
            <wp:effectExtent l="0" t="0" r="19050" b="19050"/>
            <wp:docPr id="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E0E7A" w:rsidRPr="00FE0E7A" w:rsidRDefault="00FE0E7A" w:rsidP="00FE0E7A">
      <w:pPr>
        <w:jc w:val="both"/>
        <w:rPr>
          <w:b/>
          <w:u w:val="single"/>
        </w:rPr>
      </w:pPr>
    </w:p>
    <w:p w:rsidR="00FE0E7A" w:rsidRPr="00FE0E7A" w:rsidRDefault="00FE0E7A" w:rsidP="00FE0E7A">
      <w:pPr>
        <w:jc w:val="both"/>
        <w:rPr>
          <w:b/>
          <w:u w:val="single"/>
        </w:rPr>
      </w:pPr>
      <w:r w:rsidRPr="00FE0E7A">
        <w:rPr>
          <w:b/>
          <w:u w:val="single"/>
        </w:rPr>
        <w:t>Distribution</w:t>
      </w:r>
    </w:p>
    <w:p w:rsidR="00FE0E7A" w:rsidRPr="00FE0E7A" w:rsidRDefault="00FE0E7A" w:rsidP="00FE0E7A">
      <w:pPr>
        <w:jc w:val="both"/>
      </w:pPr>
      <w:r w:rsidRPr="00FE0E7A">
        <w:t>Nous envisageons de distribuer nos produits dans les grandes et moyennes surfaces dans lesquelles sont  déjà référencés nos produits.</w:t>
      </w:r>
    </w:p>
    <w:p w:rsidR="00FE0E7A" w:rsidRPr="00FE0E7A" w:rsidRDefault="00FE0E7A" w:rsidP="00FE0E7A">
      <w:pPr>
        <w:jc w:val="both"/>
        <w:rPr>
          <w:b/>
          <w:u w:val="single"/>
        </w:rPr>
      </w:pPr>
      <w:r w:rsidRPr="00FE0E7A">
        <w:rPr>
          <w:b/>
          <w:u w:val="single"/>
        </w:rPr>
        <w:t>Publicité et communication</w:t>
      </w:r>
    </w:p>
    <w:p w:rsidR="00FE0E7A" w:rsidRPr="00FE0E7A" w:rsidRDefault="00FE0E7A" w:rsidP="00FE0E7A">
      <w:pPr>
        <w:jc w:val="both"/>
      </w:pPr>
      <w:r w:rsidRPr="00FE0E7A">
        <w:t>Tout d’abord nous désirons faire de la publicité sur lieux de vente, avec des dégustations et promotions. Sur le long terme, il serait intéressant d’envisager des publicités médias (télé, radio, presse féminine et santé …)</w:t>
      </w:r>
    </w:p>
    <w:p w:rsidR="00FE0E7A" w:rsidRPr="00FE0E7A" w:rsidRDefault="00FE0E7A" w:rsidP="00FE0E7A">
      <w:pPr>
        <w:jc w:val="both"/>
        <w:rPr>
          <w:b/>
          <w:u w:val="single"/>
        </w:rPr>
      </w:pPr>
      <w:r w:rsidRPr="00FE0E7A">
        <w:rPr>
          <w:b/>
          <w:u w:val="single"/>
        </w:rPr>
        <w:t>Prix </w:t>
      </w:r>
    </w:p>
    <w:p w:rsidR="00FE0E7A" w:rsidRPr="00FE0E7A" w:rsidRDefault="00FE0E7A" w:rsidP="00FE0E7A">
      <w:pPr>
        <w:jc w:val="both"/>
      </w:pPr>
      <w:r w:rsidRPr="00FE0E7A">
        <w:rPr>
          <w:noProof/>
        </w:rPr>
        <mc:AlternateContent>
          <mc:Choice Requires="wps">
            <w:drawing>
              <wp:anchor distT="0" distB="0" distL="114300" distR="114300" simplePos="0" relativeHeight="251662336" behindDoc="0" locked="0" layoutInCell="1" allowOverlap="1" wp14:anchorId="58070070" wp14:editId="1FA8A5D3">
                <wp:simplePos x="0" y="0"/>
                <wp:positionH relativeFrom="column">
                  <wp:posOffset>-442595</wp:posOffset>
                </wp:positionH>
                <wp:positionV relativeFrom="paragraph">
                  <wp:posOffset>1980565</wp:posOffset>
                </wp:positionV>
                <wp:extent cx="0" cy="0"/>
                <wp:effectExtent l="0" t="0" r="0" b="0"/>
                <wp:wrapNone/>
                <wp:docPr id="5" name="Connecteur droit 5"/>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953A37" id="Connecteur droit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4.85pt,155.95pt" to="-34.85pt,15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" strokecolor="#5b9bd5 [3204]" strokeweight=".5pt">
                <v:stroke joinstyle="miter"/>
              </v:line>
            </w:pict>
          </mc:Fallback>
        </mc:AlternateContent>
      </w:r>
      <w:r w:rsidRPr="00FE0E7A">
        <w:t xml:space="preserve">Nous avons établi une étude sur le prix d’acceptabilité pour le produit : Le prix d’acceptabilité pour ce produit (une boite de 4 fondants) est de 5,40 € TTC. </w:t>
      </w:r>
    </w:p>
    <w:p w:rsidR="00FE0E7A" w:rsidRPr="00FE0E7A" w:rsidRDefault="00FE0E7A" w:rsidP="00FE0E7A">
      <w:pPr>
        <w:jc w:val="both"/>
      </w:pPr>
    </w:p>
    <w:p w:rsidR="00FE0E7A" w:rsidRPr="00FE0E7A" w:rsidRDefault="00FE0E7A" w:rsidP="00FE0E7A">
      <w:pPr>
        <w:jc w:val="both"/>
        <w:rPr>
          <w:b/>
          <w:u w:val="single"/>
        </w:rPr>
      </w:pPr>
      <w:r w:rsidRPr="00FE0E7A">
        <w:rPr>
          <w:b/>
          <w:u w:val="single"/>
        </w:rPr>
        <w:t>Prévisionnel de vente sur les 3 prochaines années</w:t>
      </w:r>
    </w:p>
    <w:p w:rsidR="00FE0E7A" w:rsidRPr="00FE0E7A" w:rsidRDefault="00FE0E7A" w:rsidP="00FE0E7A">
      <w:pPr>
        <w:jc w:val="both"/>
      </w:pPr>
      <w:r w:rsidRPr="00FE0E7A">
        <w:rPr>
          <w:noProof/>
        </w:rPr>
        <w:drawing>
          <wp:inline distT="0" distB="0" distL="0" distR="0" wp14:anchorId="23EE6107" wp14:editId="0B0D0710">
            <wp:extent cx="4572000" cy="2743200"/>
            <wp:effectExtent l="0" t="0" r="19050" b="19050"/>
            <wp:docPr id="7"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E0E7A" w:rsidRPr="00FE0E7A" w:rsidRDefault="00FE0E7A">
      <w:pPr>
        <w:spacing w:after="160" w:line="259" w:lineRule="auto"/>
      </w:pPr>
      <w:r w:rsidRPr="00FE0E7A">
        <w:br w:type="page"/>
      </w:r>
    </w:p>
    <w:p w:rsidR="00FE0E7A" w:rsidRPr="00FE0E7A" w:rsidRDefault="00FE0E7A" w:rsidP="00FE0E7A">
      <w:pPr>
        <w:spacing w:after="240"/>
        <w:ind w:left="2268" w:hanging="2268"/>
        <w:jc w:val="center"/>
        <w:rPr>
          <w:sz w:val="48"/>
          <w:szCs w:val="48"/>
        </w:rPr>
      </w:pPr>
      <w:r w:rsidRPr="00FE0E7A">
        <w:rPr>
          <w:sz w:val="48"/>
          <w:szCs w:val="48"/>
        </w:rPr>
        <w:lastRenderedPageBreak/>
        <w:t>QUELQUES TERMES</w:t>
      </w:r>
    </w:p>
    <w:p w:rsidR="00FE0E7A" w:rsidRPr="00FE0E7A" w:rsidRDefault="00FE0E7A" w:rsidP="00FE0E7A">
      <w:pPr>
        <w:spacing w:after="240"/>
        <w:ind w:left="2268" w:hanging="2268"/>
        <w:jc w:val="center"/>
        <w:rPr>
          <w:sz w:val="48"/>
          <w:szCs w:val="48"/>
        </w:rPr>
      </w:pPr>
      <w:r w:rsidRPr="00FE0E7A">
        <w:rPr>
          <w:sz w:val="48"/>
          <w:szCs w:val="48"/>
        </w:rPr>
        <w:t>INFORMATIQUES</w:t>
      </w:r>
    </w:p>
    <w:p w:rsidR="00FE0E7A" w:rsidRPr="00FE0E7A" w:rsidRDefault="00FE0E7A" w:rsidP="00FE0E7A">
      <w:pPr>
        <w:spacing w:after="240"/>
        <w:ind w:left="2268" w:hanging="2268"/>
        <w:jc w:val="both"/>
        <w:rPr>
          <w:sz w:val="30"/>
        </w:rPr>
      </w:pPr>
      <w:r w:rsidRPr="00FE0E7A">
        <w:rPr>
          <w:sz w:val="30"/>
        </w:rPr>
        <w:t>BACKUP</w:t>
      </w:r>
      <w:r w:rsidRPr="00FE0E7A">
        <w:rPr>
          <w:sz w:val="30"/>
        </w:rPr>
        <w:tab/>
        <w:t>En français Archiver, permet d'effectuer une copie de secours des fichiers présents sur le disque dur. Les logiciels réalisant cette opération compressent les fichiers afin qu'ils occupent moins de place.</w:t>
      </w:r>
    </w:p>
    <w:p w:rsidR="00FE0E7A" w:rsidRPr="00FE0E7A" w:rsidRDefault="00FE0E7A" w:rsidP="00FE0E7A">
      <w:pPr>
        <w:spacing w:after="240"/>
        <w:ind w:left="2268" w:hanging="2268"/>
        <w:jc w:val="both"/>
        <w:rPr>
          <w:sz w:val="30"/>
        </w:rPr>
      </w:pPr>
      <w:r w:rsidRPr="00FE0E7A">
        <w:rPr>
          <w:sz w:val="30"/>
          <w:lang w:val="en-US"/>
        </w:rPr>
        <w:t>BIOS</w:t>
      </w:r>
      <w:r w:rsidRPr="00FE0E7A">
        <w:rPr>
          <w:sz w:val="30"/>
          <w:lang w:val="en-US"/>
        </w:rPr>
        <w:tab/>
        <w:t xml:space="preserve">Basic Input Output System. </w:t>
      </w:r>
      <w:r w:rsidRPr="00FE0E7A">
        <w:rPr>
          <w:sz w:val="30"/>
        </w:rPr>
        <w:t>Logiciel nécessaire au fonctionnement de base d'un PC. Assure l'accès aux sous-systèmes de ce dernier (carte mère, ports de communication, clavier, écran, disques...). Se trouve stocké dans la mémoire morte (ROM)</w:t>
      </w:r>
    </w:p>
    <w:p w:rsidR="00FE0E7A" w:rsidRPr="00FE0E7A" w:rsidRDefault="00FE0E7A" w:rsidP="00FE0E7A">
      <w:pPr>
        <w:spacing w:after="240"/>
        <w:ind w:left="2268" w:hanging="2268"/>
        <w:jc w:val="both"/>
        <w:rPr>
          <w:sz w:val="30"/>
        </w:rPr>
      </w:pPr>
      <w:r w:rsidRPr="00FE0E7A">
        <w:rPr>
          <w:sz w:val="30"/>
        </w:rPr>
        <w:t>BUS</w:t>
      </w:r>
      <w:r w:rsidRPr="00FE0E7A">
        <w:rPr>
          <w:sz w:val="30"/>
        </w:rPr>
        <w:tab/>
        <w:t xml:space="preserve">Ensemble de lignes électriques permettant le dialogue entre le processeur et ses périphériques. Pour définir la dimension d'un BUS on parle de sa largeur (taille des données qui y transitent simultanément). Il existe des BUS à 8, 16, 32 et 64 bits. Une autre </w:t>
      </w:r>
      <w:r w:rsidR="00E3606D" w:rsidRPr="00FE0E7A">
        <w:rPr>
          <w:sz w:val="30"/>
        </w:rPr>
        <w:t>caractéristique</w:t>
      </w:r>
      <w:r w:rsidRPr="00FE0E7A">
        <w:rPr>
          <w:sz w:val="30"/>
        </w:rPr>
        <w:t xml:space="preserve"> du BUS étant sa fréquence (vitesse de transfert des données).</w:t>
      </w:r>
    </w:p>
    <w:p w:rsidR="00FE0E7A" w:rsidRPr="00FE0E7A" w:rsidRDefault="00FE0E7A">
      <w:pPr>
        <w:spacing w:after="160" w:line="259" w:lineRule="auto"/>
        <w:rPr>
          <w:sz w:val="30"/>
        </w:rPr>
      </w:pPr>
      <w:r w:rsidRPr="00FE0E7A">
        <w:rPr>
          <w:sz w:val="30"/>
        </w:rPr>
        <w:br w:type="page"/>
      </w:r>
    </w:p>
    <w:p w:rsidR="00FE0E7A" w:rsidRPr="00FE0E7A" w:rsidRDefault="00FE0E7A" w:rsidP="00FE0E7A">
      <w:pPr>
        <w:spacing w:after="240"/>
        <w:ind w:left="2268" w:hanging="2268"/>
        <w:jc w:val="both"/>
        <w:rPr>
          <w:sz w:val="30"/>
        </w:rPr>
      </w:pPr>
    </w:p>
    <w:p w:rsidR="00FE0E7A" w:rsidRPr="00FE0E7A" w:rsidRDefault="00FE0E7A" w:rsidP="00FE0E7A">
      <w:pPr>
        <w:spacing w:after="240"/>
        <w:ind w:left="2268" w:hanging="2268"/>
        <w:jc w:val="both"/>
        <w:rPr>
          <w:sz w:val="30"/>
        </w:rPr>
      </w:pPr>
      <w:r w:rsidRPr="00FE0E7A">
        <w:rPr>
          <w:sz w:val="30"/>
        </w:rPr>
        <w:t>COMPRESSER</w:t>
      </w:r>
      <w:r w:rsidRPr="00FE0E7A">
        <w:rPr>
          <w:sz w:val="30"/>
        </w:rPr>
        <w:tab/>
        <w:t>Action visant à réduire la place occupée par un fichier. Le taux de compression dépend de la nature du fichier.</w:t>
      </w:r>
    </w:p>
    <w:p w:rsidR="00FE0E7A" w:rsidRPr="00FE0E7A" w:rsidRDefault="00FE0E7A" w:rsidP="00FE0E7A">
      <w:pPr>
        <w:spacing w:after="240"/>
        <w:ind w:left="2268" w:hanging="2268"/>
        <w:jc w:val="both"/>
        <w:rPr>
          <w:sz w:val="30"/>
        </w:rPr>
      </w:pPr>
      <w:r w:rsidRPr="00FE0E7A">
        <w:rPr>
          <w:sz w:val="30"/>
        </w:rPr>
        <w:t>CPU</w:t>
      </w:r>
      <w:r w:rsidRPr="00FE0E7A">
        <w:rPr>
          <w:sz w:val="30"/>
        </w:rPr>
        <w:tab/>
        <w:t>Central Processing Unit. Microprocesseur constituant le coeur du PC. Exécute les instructions des programmes et communique avec les autres composants de l'ordinateur. Ses performances dépendent de sa vitesse d'horloge et de la taille des nombres qu'il peut manipuler (16, 32 ou 64bits).</w:t>
      </w:r>
    </w:p>
    <w:p w:rsidR="00FE0E7A" w:rsidRPr="00FE0E7A" w:rsidRDefault="00FE0E7A" w:rsidP="00FE0E7A">
      <w:pPr>
        <w:spacing w:after="240"/>
        <w:ind w:left="2268" w:hanging="2268"/>
        <w:jc w:val="both"/>
        <w:rPr>
          <w:sz w:val="30"/>
        </w:rPr>
      </w:pPr>
      <w:r w:rsidRPr="00FE0E7A">
        <w:rPr>
          <w:sz w:val="30"/>
        </w:rPr>
        <w:t>FORMATAGE</w:t>
      </w:r>
      <w:r w:rsidRPr="00FE0E7A">
        <w:rPr>
          <w:sz w:val="30"/>
        </w:rPr>
        <w:tab/>
        <w:t>Action visant à créer un système d'adressage des fichiers sur un support magnétique.</w:t>
      </w:r>
    </w:p>
    <w:p w:rsidR="00FE0E7A" w:rsidRPr="00FE0E7A" w:rsidRDefault="00FE0E7A" w:rsidP="00FE0E7A">
      <w:pPr>
        <w:spacing w:after="240"/>
        <w:ind w:left="2268" w:hanging="2268"/>
        <w:jc w:val="both"/>
        <w:rPr>
          <w:sz w:val="30"/>
        </w:rPr>
      </w:pPr>
      <w:r w:rsidRPr="00FE0E7A">
        <w:rPr>
          <w:sz w:val="30"/>
        </w:rPr>
        <w:t>FREEWARE</w:t>
      </w:r>
      <w:r w:rsidRPr="00FE0E7A">
        <w:rPr>
          <w:sz w:val="30"/>
        </w:rPr>
        <w:tab/>
        <w:t>Forme de distribution de logiciels. Les freewares peuvent être copiés et utilisés sans versement de redevances à leurs auteurs.</w:t>
      </w:r>
    </w:p>
    <w:p w:rsidR="00FE0E7A" w:rsidRDefault="00FE0E7A" w:rsidP="00FE0E7A">
      <w:pPr>
        <w:spacing w:after="240"/>
        <w:ind w:left="2268" w:hanging="2268"/>
        <w:jc w:val="both"/>
        <w:rPr>
          <w:sz w:val="26"/>
        </w:rPr>
      </w:pPr>
      <w:r w:rsidRPr="00FE0E7A">
        <w:rPr>
          <w:sz w:val="26"/>
        </w:rPr>
        <w:t>HOT LINE</w:t>
      </w:r>
      <w:r w:rsidRPr="00FE0E7A">
        <w:rPr>
          <w:sz w:val="26"/>
        </w:rPr>
        <w:tab/>
        <w:t>Service apporté à ses clients par un éditeur de logiciels.</w:t>
      </w:r>
    </w:p>
    <w:p w:rsidR="0040463C" w:rsidRDefault="0040463C" w:rsidP="00FE0E7A">
      <w:pPr>
        <w:spacing w:after="240"/>
        <w:ind w:left="2268" w:hanging="2268"/>
        <w:jc w:val="both"/>
        <w:rPr>
          <w:sz w:val="26"/>
        </w:rPr>
      </w:pPr>
    </w:p>
    <w:p w:rsidR="0040463C" w:rsidRDefault="0040463C" w:rsidP="0040463C">
      <w:pPr>
        <w:spacing w:after="240"/>
        <w:ind w:left="2268" w:hanging="2268"/>
        <w:jc w:val="center"/>
        <w:rPr>
          <w:sz w:val="26"/>
        </w:rPr>
      </w:pPr>
      <w:r>
        <w:rPr>
          <w:rFonts w:ascii="Arial" w:hAnsi="Arial" w:cs="Arial"/>
          <w:noProof/>
          <w:sz w:val="20"/>
          <w:szCs w:val="20"/>
        </w:rPr>
        <w:drawing>
          <wp:inline distT="0" distB="0" distL="0" distR="0">
            <wp:extent cx="2581275" cy="1577199"/>
            <wp:effectExtent l="0" t="0" r="0" b="4445"/>
            <wp:docPr id="9" name="Image 9" descr="http://www.trtfrancais.com/fotograf/haberler/detay/lordinateur-le-plus-rapide-du-monde-est-americ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trtfrancais.com/fotograf/haberler/detay/lordinateur-le-plus-rapide-du-monde-est-americain.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7995" cy="1587415"/>
                    </a:xfrm>
                    <a:prstGeom prst="rect">
                      <a:avLst/>
                    </a:prstGeom>
                    <a:noFill/>
                    <a:ln>
                      <a:noFill/>
                    </a:ln>
                  </pic:spPr>
                </pic:pic>
              </a:graphicData>
            </a:graphic>
          </wp:inline>
        </w:drawing>
      </w:r>
    </w:p>
    <w:p w:rsidR="0040463C" w:rsidRDefault="0040463C" w:rsidP="00FE0E7A">
      <w:pPr>
        <w:spacing w:after="240"/>
        <w:ind w:left="2268" w:hanging="2268"/>
        <w:jc w:val="both"/>
        <w:rPr>
          <w:sz w:val="26"/>
        </w:rPr>
      </w:pPr>
    </w:p>
    <w:p w:rsidR="0040463C" w:rsidRDefault="0040463C" w:rsidP="00FE0E7A">
      <w:pPr>
        <w:spacing w:after="240"/>
        <w:ind w:left="2268" w:hanging="2268"/>
        <w:jc w:val="both"/>
        <w:rPr>
          <w:sz w:val="26"/>
        </w:rPr>
      </w:pPr>
    </w:p>
    <w:p w:rsidR="0040463C" w:rsidRPr="00FE0E7A" w:rsidRDefault="0040463C" w:rsidP="00FE0E7A">
      <w:pPr>
        <w:spacing w:after="240"/>
        <w:ind w:left="2268" w:hanging="2268"/>
        <w:jc w:val="both"/>
      </w:pPr>
    </w:p>
    <w:p w:rsidR="00FE0E7A" w:rsidRPr="00FE0E7A" w:rsidRDefault="00FE0E7A">
      <w:pPr>
        <w:spacing w:after="160" w:line="259" w:lineRule="auto"/>
      </w:pPr>
      <w:r w:rsidRPr="00FE0E7A">
        <w:br w:type="page"/>
      </w:r>
    </w:p>
    <w:p w:rsidR="00FE0E7A" w:rsidRDefault="00FE0E7A" w:rsidP="00FE0E7A">
      <w:pPr>
        <w:pStyle w:val="Titre1"/>
        <w:rPr>
          <w:rFonts w:asciiTheme="minorHAnsi" w:hAnsiTheme="minorHAnsi"/>
        </w:rPr>
      </w:pPr>
      <w:bookmarkStart w:id="1" w:name="_Toc82922921"/>
      <w:r>
        <w:rPr>
          <w:rFonts w:asciiTheme="minorHAnsi" w:hAnsiTheme="minorHAnsi"/>
        </w:rPr>
        <w:lastRenderedPageBreak/>
        <w:t>LA PLONGÉE</w:t>
      </w:r>
    </w:p>
    <w:p w:rsidR="00FE0E7A" w:rsidRPr="00FE0E7A" w:rsidRDefault="00FE0E7A" w:rsidP="00FE0E7A">
      <w:pPr>
        <w:pStyle w:val="Titre1"/>
        <w:rPr>
          <w:rFonts w:asciiTheme="minorHAnsi" w:hAnsiTheme="minorHAnsi"/>
        </w:rPr>
      </w:pPr>
      <w:r w:rsidRPr="00FE0E7A">
        <w:rPr>
          <w:rFonts w:asciiTheme="minorHAnsi" w:hAnsiTheme="minorHAnsi"/>
        </w:rPr>
        <w:t>Les niveaux</w:t>
      </w:r>
      <w:bookmarkEnd w:id="1"/>
    </w:p>
    <w:p w:rsidR="00FE0E7A" w:rsidRPr="00FE0E7A" w:rsidRDefault="00FE0E7A" w:rsidP="00FE0E7A">
      <w:pPr>
        <w:pStyle w:val="Titre2"/>
        <w:rPr>
          <w:rFonts w:asciiTheme="minorHAnsi" w:hAnsiTheme="minorHAnsi"/>
        </w:rPr>
      </w:pPr>
      <w:bookmarkStart w:id="2" w:name="_Toc82922922"/>
      <w:r w:rsidRPr="00FE0E7A">
        <w:rPr>
          <w:rFonts w:asciiTheme="minorHAnsi" w:hAnsiTheme="minorHAnsi"/>
        </w:rPr>
        <w:t>Le débutant</w:t>
      </w:r>
      <w:bookmarkEnd w:id="2"/>
    </w:p>
    <w:p w:rsidR="00FE0E7A" w:rsidRPr="00FE0E7A" w:rsidRDefault="00FE0E7A" w:rsidP="00FE0E7A">
      <w:pPr>
        <w:numPr>
          <w:ilvl w:val="0"/>
          <w:numId w:val="4"/>
        </w:numPr>
      </w:pPr>
      <w:r w:rsidRPr="00FE0E7A">
        <w:t xml:space="preserve">Le plongeur niveau I doit posséder les compétences qui lui permettent d'évoluer dans l'espace médian sous la direction d'un niveau IV au minimum. </w:t>
      </w:r>
    </w:p>
    <w:p w:rsidR="00FE0E7A" w:rsidRPr="00FE0E7A" w:rsidRDefault="00FE0E7A" w:rsidP="00FE0E7A">
      <w:pPr>
        <w:numPr>
          <w:ilvl w:val="0"/>
          <w:numId w:val="4"/>
        </w:numPr>
      </w:pPr>
      <w:r w:rsidRPr="00FE0E7A">
        <w:t>Pour cela il doit donc être capable de se prendre en charge sur le plan de son équipement et de ses évolutions. Il n'a pas de prérogatives d'autonomie.</w:t>
      </w:r>
    </w:p>
    <w:p w:rsidR="00FE0E7A" w:rsidRPr="00FE0E7A" w:rsidRDefault="00FE0E7A" w:rsidP="00FE0E7A"/>
    <w:p w:rsidR="00FE0E7A" w:rsidRPr="00FE0E7A" w:rsidRDefault="00FE0E7A" w:rsidP="00FE0E7A">
      <w:pPr>
        <w:numPr>
          <w:ilvl w:val="0"/>
          <w:numId w:val="5"/>
        </w:numPr>
      </w:pPr>
      <w:r w:rsidRPr="00FE0E7A">
        <w:t>Le niveau 1 apprend à évoluer dans un monde nouveau dont il doit intégrer les particularités en s'y adaptant afin que la plongée reste une activité de loisir.</w:t>
      </w:r>
    </w:p>
    <w:p w:rsidR="00FE0E7A" w:rsidRPr="00FE0E7A" w:rsidRDefault="00FE0E7A" w:rsidP="00FE0E7A"/>
    <w:p w:rsidR="00FE0E7A" w:rsidRPr="00FE0E7A" w:rsidRDefault="00FE0E7A" w:rsidP="00FE0E7A">
      <w:pPr>
        <w:pStyle w:val="Titre2"/>
        <w:rPr>
          <w:rFonts w:asciiTheme="minorHAnsi" w:hAnsiTheme="minorHAnsi"/>
        </w:rPr>
      </w:pPr>
      <w:bookmarkStart w:id="3" w:name="_Toc82922923"/>
      <w:r w:rsidRPr="00FE0E7A">
        <w:rPr>
          <w:rFonts w:asciiTheme="minorHAnsi" w:hAnsiTheme="minorHAnsi"/>
        </w:rPr>
        <w:t>Le plongeur niveau II</w:t>
      </w:r>
      <w:bookmarkEnd w:id="3"/>
    </w:p>
    <w:p w:rsidR="00FE0E7A" w:rsidRPr="00FE0E7A" w:rsidRDefault="00FE0E7A" w:rsidP="00FE0E7A">
      <w:pPr>
        <w:numPr>
          <w:ilvl w:val="0"/>
          <w:numId w:val="5"/>
        </w:numPr>
      </w:pPr>
      <w:r w:rsidRPr="00FE0E7A">
        <w:t xml:space="preserve">Le plongeur niveau II doit posséder les compétences qui lui permettent, lorsque l'ensemble de la palanquée est constitué de plongeurs majeurs niveaux II minimum, d'évoluer de manière autonome dans l'espace médian et de pouvoir y intervenir. </w:t>
      </w:r>
    </w:p>
    <w:p w:rsidR="00FE0E7A" w:rsidRPr="00FE0E7A" w:rsidRDefault="00FE0E7A" w:rsidP="00FE0E7A">
      <w:pPr>
        <w:numPr>
          <w:ilvl w:val="0"/>
          <w:numId w:val="5"/>
        </w:numPr>
      </w:pPr>
      <w:r w:rsidRPr="00FE0E7A">
        <w:t xml:space="preserve">Les plongées sont réalisées sous le contrôle d'un Directeur de plongée qui en choisit le site et en fixe les paramètres. </w:t>
      </w:r>
    </w:p>
    <w:p w:rsidR="00FE0E7A" w:rsidRPr="00FE0E7A" w:rsidRDefault="00FE0E7A" w:rsidP="00FE0E7A">
      <w:pPr>
        <w:numPr>
          <w:ilvl w:val="0"/>
          <w:numId w:val="5"/>
        </w:numPr>
      </w:pPr>
      <w:r w:rsidRPr="00FE0E7A">
        <w:t>Le niveau II possède les compétences qui lui permettent d'évoluer dans l'espace lointain encadré par un plongeur de niveau IV au minimum. Enfin, le niveau II est le niveau technique minimum requis pour l'accès à l'initiateur de club.</w:t>
      </w:r>
    </w:p>
    <w:p w:rsidR="00FE0E7A" w:rsidRPr="00FE0E7A" w:rsidRDefault="00FE0E7A" w:rsidP="00FE0E7A"/>
    <w:p w:rsidR="00FE0E7A" w:rsidRPr="00FE0E7A" w:rsidRDefault="00FE0E7A" w:rsidP="00FE0E7A">
      <w:pPr>
        <w:pStyle w:val="Titre2"/>
        <w:rPr>
          <w:rFonts w:asciiTheme="minorHAnsi" w:hAnsiTheme="minorHAnsi"/>
        </w:rPr>
      </w:pPr>
      <w:bookmarkStart w:id="4" w:name="_Toc82922924"/>
      <w:r w:rsidRPr="00FE0E7A">
        <w:rPr>
          <w:rFonts w:asciiTheme="minorHAnsi" w:hAnsiTheme="minorHAnsi"/>
        </w:rPr>
        <w:t>Le plongeur autonome</w:t>
      </w:r>
      <w:bookmarkEnd w:id="4"/>
    </w:p>
    <w:p w:rsidR="00FE0E7A" w:rsidRPr="00FE0E7A" w:rsidRDefault="00FE0E7A" w:rsidP="00FE0E7A">
      <w:pPr>
        <w:numPr>
          <w:ilvl w:val="0"/>
          <w:numId w:val="6"/>
        </w:numPr>
      </w:pPr>
      <w:r w:rsidRPr="00FE0E7A">
        <w:t xml:space="preserve">Le plongeur niveau III doit posséder les compétences qui lui permettent d'évoluer de manière autonome (cf normes de sécurité). </w:t>
      </w:r>
    </w:p>
    <w:p w:rsidR="00FE0E7A" w:rsidRPr="00FE0E7A" w:rsidRDefault="00FE0E7A" w:rsidP="00FE0E7A">
      <w:pPr>
        <w:numPr>
          <w:ilvl w:val="0"/>
          <w:numId w:val="6"/>
        </w:numPr>
      </w:pPr>
      <w:r w:rsidRPr="00FE0E7A">
        <w:t xml:space="preserve">Les plongeurs majeurs de niveau III sont, sur décision du directeur de plongée, autorisés à plonger en autonomie. </w:t>
      </w:r>
    </w:p>
    <w:p w:rsidR="00FE0E7A" w:rsidRPr="00FE0E7A" w:rsidRDefault="00FE0E7A" w:rsidP="00FE0E7A">
      <w:pPr>
        <w:numPr>
          <w:ilvl w:val="0"/>
          <w:numId w:val="6"/>
        </w:numPr>
      </w:pPr>
      <w:r w:rsidRPr="00FE0E7A">
        <w:t xml:space="preserve">En son absence, ils choisissent le lieu, l'organisation et les paramètres de plongée. </w:t>
      </w:r>
    </w:p>
    <w:p w:rsidR="00FE0E7A" w:rsidRPr="00FE0E7A" w:rsidRDefault="00FE0E7A" w:rsidP="00FE0E7A"/>
    <w:p w:rsidR="00FE0E7A" w:rsidRPr="00FE0E7A" w:rsidRDefault="00FE0E7A" w:rsidP="00FE0E7A">
      <w:pPr>
        <w:pStyle w:val="Titre2"/>
        <w:rPr>
          <w:rFonts w:asciiTheme="minorHAnsi" w:hAnsiTheme="minorHAnsi"/>
        </w:rPr>
      </w:pPr>
      <w:bookmarkStart w:id="5" w:name="_Toc82922925"/>
      <w:r w:rsidRPr="00FE0E7A">
        <w:rPr>
          <w:rFonts w:asciiTheme="minorHAnsi" w:hAnsiTheme="minorHAnsi"/>
        </w:rPr>
        <w:t>Plongeur confirmé</w:t>
      </w:r>
      <w:bookmarkEnd w:id="5"/>
    </w:p>
    <w:p w:rsidR="00FE0E7A" w:rsidRPr="00FE0E7A" w:rsidRDefault="00FE0E7A" w:rsidP="00FE0E7A">
      <w:pPr>
        <w:numPr>
          <w:ilvl w:val="0"/>
          <w:numId w:val="7"/>
        </w:numPr>
      </w:pPr>
      <w:r w:rsidRPr="00FE0E7A">
        <w:t xml:space="preserve">Les plongeurs de niveau 4 peuvent plonger entre eux et fixer les paramètres de leur plongée. </w:t>
      </w:r>
    </w:p>
    <w:p w:rsidR="00FE0E7A" w:rsidRPr="00FE0E7A" w:rsidRDefault="00FE0E7A" w:rsidP="00FE0E7A">
      <w:pPr>
        <w:numPr>
          <w:ilvl w:val="0"/>
          <w:numId w:val="7"/>
        </w:numPr>
      </w:pPr>
      <w:r w:rsidRPr="00FE0E7A">
        <w:t xml:space="preserve">En l'absence d'encadrement, ils choisissent eux même le lieu. </w:t>
      </w:r>
    </w:p>
    <w:p w:rsidR="00FE0E7A" w:rsidRPr="00FE0E7A" w:rsidRDefault="00FE0E7A" w:rsidP="00FE0E7A"/>
    <w:p w:rsidR="00FE0E7A" w:rsidRPr="00FE0E7A" w:rsidRDefault="00FE0E7A" w:rsidP="00FE0E7A">
      <w:pPr>
        <w:pStyle w:val="Titre2"/>
        <w:rPr>
          <w:rFonts w:asciiTheme="minorHAnsi" w:hAnsiTheme="minorHAnsi"/>
        </w:rPr>
      </w:pPr>
      <w:r w:rsidRPr="00FE0E7A">
        <w:rPr>
          <w:rFonts w:asciiTheme="minorHAnsi" w:hAnsiTheme="minorHAnsi"/>
        </w:rPr>
        <w:br w:type="page"/>
      </w:r>
      <w:bookmarkStart w:id="6" w:name="_Toc82922926"/>
      <w:r w:rsidRPr="00FE0E7A">
        <w:rPr>
          <w:rFonts w:asciiTheme="minorHAnsi" w:hAnsiTheme="minorHAnsi"/>
        </w:rPr>
        <w:lastRenderedPageBreak/>
        <w:t>Exemples d’épreuves du niveau IV</w:t>
      </w:r>
      <w:bookmarkEnd w:id="6"/>
    </w:p>
    <w:p w:rsidR="00FE0E7A" w:rsidRPr="00FE0E7A" w:rsidRDefault="00FE0E7A" w:rsidP="00FE0E7A"/>
    <w:p w:rsidR="00FE0E7A" w:rsidRPr="00FE0E7A" w:rsidRDefault="00FE0E7A" w:rsidP="00FE0E7A">
      <w:pPr>
        <w:numPr>
          <w:ilvl w:val="0"/>
          <w:numId w:val="8"/>
        </w:numPr>
      </w:pPr>
      <w:r w:rsidRPr="00FE0E7A">
        <w:t xml:space="preserve">Effectuer un parcours de </w:t>
      </w:r>
      <w:smartTag w:uri="urn:schemas-microsoft-com:office:smarttags" w:element="metricconverter">
        <w:smartTagPr>
          <w:attr w:name="ProductID" w:val="100 m￨tres"/>
        </w:smartTagPr>
        <w:r w:rsidRPr="00FE0E7A">
          <w:t>100 mètres</w:t>
        </w:r>
      </w:smartTag>
      <w:r w:rsidRPr="00FE0E7A">
        <w:t xml:space="preserve"> à l'aide de palmes, masque et tuba, à la fin de ce parcours, descendre à une profondeur de </w:t>
      </w:r>
      <w:smartTag w:uri="urn:schemas-microsoft-com:office:smarttags" w:element="metricconverter">
        <w:smartTagPr>
          <w:attr w:name="ProductID" w:val="5 m￨tres"/>
        </w:smartTagPr>
        <w:r w:rsidRPr="00FE0E7A">
          <w:t>5 mètres</w:t>
        </w:r>
      </w:smartTag>
      <w:r w:rsidRPr="00FE0E7A">
        <w:t xml:space="preserve"> et tenir une apnée de 20 secondes en déplacement et après une récupération de 10 secondes à la surface, redescendre à la même profondeur et remonter un mannequin de </w:t>
      </w:r>
      <w:smartTag w:uri="urn:schemas-microsoft-com:office:smarttags" w:element="metricconverter">
        <w:smartTagPr>
          <w:attr w:name="ProductID" w:val="1,5 Kg"/>
        </w:smartTagPr>
        <w:r w:rsidRPr="00FE0E7A">
          <w:t>1,5 Kg</w:t>
        </w:r>
      </w:smartTag>
      <w:r w:rsidRPr="00FE0E7A">
        <w:t xml:space="preserve"> de poids apparent, le remorquer les voies respiratoires hors de l'eau sur une distance de </w:t>
      </w:r>
      <w:smartTag w:uri="urn:schemas-microsoft-com:office:smarttags" w:element="metricconverter">
        <w:smartTagPr>
          <w:attr w:name="ProductID" w:val="100 m￨tres"/>
        </w:smartTagPr>
        <w:r w:rsidRPr="00FE0E7A">
          <w:t>100 mètres</w:t>
        </w:r>
      </w:smartTag>
      <w:r w:rsidRPr="00FE0E7A">
        <w:t>.</w:t>
      </w:r>
    </w:p>
    <w:p w:rsidR="00FE0E7A" w:rsidRPr="00FE0E7A" w:rsidRDefault="00FE0E7A" w:rsidP="00FE0E7A">
      <w:pPr>
        <w:numPr>
          <w:ilvl w:val="0"/>
          <w:numId w:val="8"/>
        </w:numPr>
      </w:pPr>
      <w:r w:rsidRPr="00FE0E7A">
        <w:t xml:space="preserve">Effectuer un parcours de </w:t>
      </w:r>
      <w:smartTag w:uri="urn:schemas-microsoft-com:office:smarttags" w:element="metricconverter">
        <w:smartTagPr>
          <w:attr w:name="ProductID" w:val="800 m￨tres"/>
        </w:smartTagPr>
        <w:r w:rsidRPr="00FE0E7A">
          <w:t>800 mètres</w:t>
        </w:r>
      </w:smartTag>
      <w:r w:rsidRPr="00FE0E7A">
        <w:t xml:space="preserve"> avec palmes, masque, tuba, ceinture de lest, et combinaison avec le même équipement (lest) descendre en plongée libre à </w:t>
      </w:r>
      <w:smartTag w:uri="urn:schemas-microsoft-com:office:smarttags" w:element="metricconverter">
        <w:smartTagPr>
          <w:attr w:name="ProductID" w:val="10 m￨tres"/>
        </w:smartTagPr>
        <w:r w:rsidRPr="00FE0E7A">
          <w:t>10 mètres</w:t>
        </w:r>
      </w:smartTag>
      <w:r w:rsidRPr="00FE0E7A">
        <w:t>.</w:t>
      </w:r>
    </w:p>
    <w:p w:rsidR="00FE0E7A" w:rsidRPr="00FE0E7A" w:rsidRDefault="00FE0E7A" w:rsidP="00FE0E7A">
      <w:pPr>
        <w:numPr>
          <w:ilvl w:val="0"/>
          <w:numId w:val="8"/>
        </w:numPr>
      </w:pPr>
      <w:r w:rsidRPr="00FE0E7A">
        <w:t xml:space="preserve">Effectuer </w:t>
      </w:r>
      <w:smartTag w:uri="urn:schemas-microsoft-com:office:smarttags" w:element="metricconverter">
        <w:smartTagPr>
          <w:attr w:name="ProductID" w:val="500 m"/>
        </w:smartTagPr>
        <w:r w:rsidRPr="00FE0E7A">
          <w:t>500 m</w:t>
        </w:r>
      </w:smartTag>
      <w:r w:rsidRPr="00FE0E7A">
        <w:t>. scaphandre capelé en respirant au tuba (il faut mettre moins de 13').</w:t>
      </w:r>
    </w:p>
    <w:p w:rsidR="00FE0E7A" w:rsidRPr="00FE0E7A" w:rsidRDefault="00FE0E7A" w:rsidP="00FE0E7A"/>
    <w:p w:rsidR="00FE0E7A" w:rsidRPr="00FE0E7A" w:rsidRDefault="00FE0E7A" w:rsidP="00FE0E7A">
      <w:pPr>
        <w:numPr>
          <w:ilvl w:val="0"/>
          <w:numId w:val="9"/>
        </w:numPr>
      </w:pPr>
      <w:r w:rsidRPr="00FE0E7A">
        <w:t xml:space="preserve">Remonter une personne de </w:t>
      </w:r>
      <w:smartTag w:uri="urn:schemas-microsoft-com:office:smarttags" w:element="metricconverter">
        <w:smartTagPr>
          <w:attr w:name="ProductID" w:val="20 m"/>
        </w:smartTagPr>
        <w:r w:rsidRPr="00FE0E7A">
          <w:t>20 m</w:t>
        </w:r>
      </w:smartTag>
      <w:r w:rsidRPr="00FE0E7A">
        <w:t>. sans l'aide d'un gilet stabilisateur, le maintenir 2 minutes hors de l'eau et le déséquiper dans l'eau.</w:t>
      </w:r>
    </w:p>
    <w:p w:rsidR="00FE0E7A" w:rsidRPr="00FE0E7A" w:rsidRDefault="00FE0E7A" w:rsidP="00FE0E7A"/>
    <w:p w:rsidR="00FE0E7A" w:rsidRPr="00FE0E7A" w:rsidRDefault="00FE0E7A" w:rsidP="00FE0E7A">
      <w:pPr>
        <w:numPr>
          <w:ilvl w:val="0"/>
          <w:numId w:val="10"/>
        </w:numPr>
      </w:pPr>
      <w:r w:rsidRPr="00FE0E7A">
        <w:t xml:space="preserve">Descendre dans le bleu à </w:t>
      </w:r>
      <w:smartTag w:uri="urn:schemas-microsoft-com:office:smarttags" w:element="metricconverter">
        <w:smartTagPr>
          <w:attr w:name="ProductID" w:val="40 m￨tres"/>
        </w:smartTagPr>
        <w:r w:rsidRPr="00FE0E7A">
          <w:t>40 mètres</w:t>
        </w:r>
      </w:smartTag>
      <w:r w:rsidRPr="00FE0E7A">
        <w:t xml:space="preserve"> sur un fond plus important, à </w:t>
      </w:r>
      <w:smartTag w:uri="urn:schemas-microsoft-com:office:smarttags" w:element="metricconverter">
        <w:smartTagPr>
          <w:attr w:name="ProductID" w:val="40 m"/>
        </w:smartTagPr>
        <w:r w:rsidRPr="00FE0E7A">
          <w:t>40 m</w:t>
        </w:r>
      </w:smartTag>
      <w:r w:rsidRPr="00FE0E7A">
        <w:t>. : en maintenant son niveau d'immersion, enlever le masque, effectuer au moins 2 cycles ventilatoires, remettre le masque et le vider.</w:t>
      </w:r>
    </w:p>
    <w:p w:rsidR="00FE0E7A" w:rsidRPr="00FE0E7A" w:rsidRDefault="00FE0E7A" w:rsidP="00FE0E7A"/>
    <w:p w:rsidR="00FE0E7A" w:rsidRPr="00FE0E7A" w:rsidRDefault="00FE0E7A" w:rsidP="00FE0E7A">
      <w:pPr>
        <w:numPr>
          <w:ilvl w:val="0"/>
          <w:numId w:val="11"/>
        </w:numPr>
      </w:pPr>
      <w:r w:rsidRPr="00FE0E7A">
        <w:t xml:space="preserve">À </w:t>
      </w:r>
      <w:smartTag w:uri="urn:schemas-microsoft-com:office:smarttags" w:element="metricconverter">
        <w:smartTagPr>
          <w:attr w:name="ProductID" w:val="40 m"/>
        </w:smartTagPr>
        <w:r w:rsidRPr="00FE0E7A">
          <w:t>40 m</w:t>
        </w:r>
      </w:smartTag>
      <w:r w:rsidRPr="00FE0E7A">
        <w:t>.  se stabiliser à l'aide d'un gilet, comprendre les signes, remonter de 20m, embout lâché.</w:t>
      </w:r>
    </w:p>
    <w:p w:rsidR="00FE0E7A" w:rsidRPr="00FE0E7A" w:rsidRDefault="00FE0E7A" w:rsidP="00FE0E7A"/>
    <w:p w:rsidR="00FE0E7A" w:rsidRPr="00FE0E7A" w:rsidRDefault="00FE0E7A" w:rsidP="00FE0E7A">
      <w:pPr>
        <w:numPr>
          <w:ilvl w:val="0"/>
          <w:numId w:val="12"/>
        </w:numPr>
      </w:pPr>
      <w:r w:rsidRPr="00FE0E7A">
        <w:t>Assistance ou sauvetage de 30m à l'aide d'un gilet ou d'une bouée d'un plongeur en difficulté, le remonter à vitesse constante et se stabiliser à 6 et 3m.</w:t>
      </w:r>
    </w:p>
    <w:p w:rsidR="00FE0E7A" w:rsidRPr="00FE0E7A" w:rsidRDefault="00FE0E7A" w:rsidP="00FE0E7A"/>
    <w:p w:rsidR="00FE0E7A" w:rsidRPr="00FE0E7A" w:rsidRDefault="00FE0E7A" w:rsidP="00FE0E7A">
      <w:pPr>
        <w:numPr>
          <w:ilvl w:val="0"/>
          <w:numId w:val="13"/>
        </w:numPr>
      </w:pPr>
      <w:r w:rsidRPr="00FE0E7A">
        <w:t>Connaître les nœuds marins usuels, manœuvres d'appareillage au mouillage d'accostage d'un bateau.</w:t>
      </w:r>
    </w:p>
    <w:p w:rsidR="00FE0E7A" w:rsidRPr="00FE0E7A" w:rsidRDefault="00FE0E7A" w:rsidP="00FE0E7A"/>
    <w:p w:rsidR="00FE0E7A" w:rsidRPr="00FE0E7A" w:rsidRDefault="00FE0E7A" w:rsidP="00FE0E7A"/>
    <w:p w:rsidR="00FE0E7A" w:rsidRPr="00FE0E7A" w:rsidRDefault="00FE0E7A" w:rsidP="00FE0E7A">
      <w:pPr>
        <w:pStyle w:val="Titre1"/>
        <w:rPr>
          <w:rFonts w:asciiTheme="minorHAnsi" w:hAnsiTheme="minorHAnsi"/>
        </w:rPr>
      </w:pPr>
      <w:bookmarkStart w:id="7" w:name="10"/>
      <w:r w:rsidRPr="00FE0E7A">
        <w:rPr>
          <w:rFonts w:asciiTheme="minorHAnsi" w:hAnsiTheme="minorHAnsi"/>
        </w:rPr>
        <w:br w:type="page"/>
      </w:r>
      <w:bookmarkStart w:id="8" w:name="_Toc82922927"/>
      <w:r w:rsidRPr="00FE0E7A">
        <w:rPr>
          <w:rFonts w:asciiTheme="minorHAnsi" w:hAnsiTheme="minorHAnsi"/>
        </w:rPr>
        <w:lastRenderedPageBreak/>
        <w:t>LES RÈGLES DE SÉCURITÉ</w:t>
      </w:r>
      <w:bookmarkEnd w:id="7"/>
      <w:bookmarkEnd w:id="8"/>
      <w:r w:rsidRPr="00FE0E7A">
        <w:rPr>
          <w:rFonts w:asciiTheme="minorHAnsi" w:hAnsiTheme="minorHAnsi"/>
        </w:rPr>
        <w:t xml:space="preserve"> </w:t>
      </w:r>
    </w:p>
    <w:p w:rsidR="00FE0E7A" w:rsidRPr="00FE0E7A" w:rsidRDefault="00FE0E7A" w:rsidP="00FE0E7A">
      <w:pPr>
        <w:pStyle w:val="Titre2"/>
        <w:rPr>
          <w:rFonts w:asciiTheme="minorHAnsi" w:hAnsiTheme="minorHAnsi"/>
        </w:rPr>
      </w:pPr>
      <w:bookmarkStart w:id="9" w:name="_Toc82922928"/>
      <w:r w:rsidRPr="00FE0E7A">
        <w:rPr>
          <w:rFonts w:asciiTheme="minorHAnsi" w:hAnsiTheme="minorHAnsi"/>
        </w:rPr>
        <w:t>Les bases</w:t>
      </w:r>
      <w:bookmarkEnd w:id="9"/>
    </w:p>
    <w:p w:rsidR="00FE0E7A" w:rsidRPr="00FE0E7A" w:rsidRDefault="00FE0E7A" w:rsidP="00FE0E7A">
      <w:pPr>
        <w:numPr>
          <w:ilvl w:val="0"/>
          <w:numId w:val="14"/>
        </w:numPr>
      </w:pPr>
      <w:r w:rsidRPr="00FE0E7A">
        <w:t xml:space="preserve">ne jamais plonger seul </w:t>
      </w:r>
    </w:p>
    <w:p w:rsidR="00FE0E7A" w:rsidRPr="00FE0E7A" w:rsidRDefault="00FE0E7A" w:rsidP="00FE0E7A">
      <w:pPr>
        <w:numPr>
          <w:ilvl w:val="0"/>
          <w:numId w:val="14"/>
        </w:numPr>
      </w:pPr>
      <w:r w:rsidRPr="00FE0E7A">
        <w:t xml:space="preserve">ne pas faire d'efforts inconsidérés </w:t>
      </w:r>
    </w:p>
    <w:p w:rsidR="00FE0E7A" w:rsidRPr="00FE0E7A" w:rsidRDefault="00FE0E7A" w:rsidP="00FE0E7A">
      <w:pPr>
        <w:numPr>
          <w:ilvl w:val="0"/>
          <w:numId w:val="14"/>
        </w:numPr>
      </w:pPr>
      <w:r w:rsidRPr="00FE0E7A">
        <w:t xml:space="preserve">remonter dès que la première réserve est atteinte </w:t>
      </w:r>
    </w:p>
    <w:p w:rsidR="00FE0E7A" w:rsidRPr="00FE0E7A" w:rsidRDefault="00FE0E7A" w:rsidP="00FE0E7A">
      <w:pPr>
        <w:numPr>
          <w:ilvl w:val="0"/>
          <w:numId w:val="14"/>
        </w:numPr>
      </w:pPr>
      <w:r w:rsidRPr="00FE0E7A">
        <w:t xml:space="preserve">respecter la vitesse de remontée de 15 à 17m/min </w:t>
      </w:r>
    </w:p>
    <w:p w:rsidR="00FE0E7A" w:rsidRPr="00FE0E7A" w:rsidRDefault="00FE0E7A" w:rsidP="00FE0E7A">
      <w:pPr>
        <w:numPr>
          <w:ilvl w:val="0"/>
          <w:numId w:val="14"/>
        </w:numPr>
      </w:pPr>
      <w:r w:rsidRPr="00FE0E7A">
        <w:t xml:space="preserve">respecter la courbe de sécurité </w:t>
      </w:r>
    </w:p>
    <w:p w:rsidR="00FE0E7A" w:rsidRPr="00FE0E7A" w:rsidRDefault="00FE0E7A" w:rsidP="00FE0E7A">
      <w:pPr>
        <w:numPr>
          <w:ilvl w:val="0"/>
          <w:numId w:val="14"/>
        </w:numPr>
      </w:pPr>
      <w:r w:rsidRPr="00FE0E7A">
        <w:t xml:space="preserve">ne pas plonger si on n'est pas en forme </w:t>
      </w:r>
    </w:p>
    <w:p w:rsidR="00FE0E7A" w:rsidRPr="00FE0E7A" w:rsidRDefault="00FE0E7A" w:rsidP="00FE0E7A">
      <w:pPr>
        <w:numPr>
          <w:ilvl w:val="0"/>
          <w:numId w:val="14"/>
        </w:numPr>
      </w:pPr>
      <w:r w:rsidRPr="00FE0E7A">
        <w:t xml:space="preserve">ne jamais bloquer sa respiration lors de la remontée </w:t>
      </w:r>
    </w:p>
    <w:p w:rsidR="00FE0E7A" w:rsidRPr="00FE0E7A" w:rsidRDefault="00FE0E7A" w:rsidP="00FE0E7A"/>
    <w:p w:rsidR="00FE0E7A" w:rsidRPr="00FE0E7A" w:rsidRDefault="00FE0E7A" w:rsidP="00FE0E7A">
      <w:pPr>
        <w:pStyle w:val="Titre2"/>
        <w:rPr>
          <w:rFonts w:asciiTheme="minorHAnsi" w:hAnsiTheme="minorHAnsi"/>
        </w:rPr>
      </w:pPr>
      <w:bookmarkStart w:id="10" w:name="_Toc82922929"/>
      <w:r w:rsidRPr="00FE0E7A">
        <w:rPr>
          <w:rFonts w:asciiTheme="minorHAnsi" w:hAnsiTheme="minorHAnsi"/>
        </w:rPr>
        <w:t>Conseils</w:t>
      </w:r>
      <w:bookmarkEnd w:id="10"/>
    </w:p>
    <w:p w:rsidR="00FE0E7A" w:rsidRPr="00FE0E7A" w:rsidRDefault="00FE0E7A" w:rsidP="00FE0E7A"/>
    <w:p w:rsidR="00FE0E7A" w:rsidRPr="00FE0E7A" w:rsidRDefault="00FE0E7A" w:rsidP="00FE0E7A">
      <w:pPr>
        <w:numPr>
          <w:ilvl w:val="0"/>
          <w:numId w:val="15"/>
        </w:numPr>
      </w:pPr>
      <w:r w:rsidRPr="00FE0E7A">
        <w:t>Bien s'équilibrer : poumon/ballast</w:t>
      </w:r>
    </w:p>
    <w:p w:rsidR="00FE0E7A" w:rsidRPr="00FE0E7A" w:rsidRDefault="00FE0E7A" w:rsidP="00FE0E7A">
      <w:pPr>
        <w:numPr>
          <w:ilvl w:val="0"/>
          <w:numId w:val="15"/>
        </w:numPr>
      </w:pPr>
      <w:r w:rsidRPr="00FE0E7A">
        <w:t>Respectez la faune et la flore</w:t>
      </w:r>
    </w:p>
    <w:p w:rsidR="00FE0E7A" w:rsidRPr="00FE0E7A" w:rsidRDefault="00FE0E7A" w:rsidP="00FE0E7A">
      <w:pPr>
        <w:numPr>
          <w:ilvl w:val="0"/>
          <w:numId w:val="15"/>
        </w:numPr>
      </w:pPr>
      <w:r w:rsidRPr="00FE0E7A">
        <w:t xml:space="preserve">Vérifier régulièrement ses paramètres de plongée. </w:t>
      </w:r>
    </w:p>
    <w:p w:rsidR="00FE0E7A" w:rsidRPr="00FE0E7A" w:rsidRDefault="00FE0E7A" w:rsidP="00FE0E7A">
      <w:pPr>
        <w:numPr>
          <w:ilvl w:val="0"/>
          <w:numId w:val="15"/>
        </w:numPr>
      </w:pPr>
      <w:r w:rsidRPr="00FE0E7A">
        <w:t>À mi-bouteille (100 bars), faire signe au chef de palanquée</w:t>
      </w:r>
    </w:p>
    <w:p w:rsidR="00FE0E7A" w:rsidRPr="00FE0E7A" w:rsidRDefault="00FE0E7A" w:rsidP="00FE0E7A">
      <w:pPr>
        <w:numPr>
          <w:ilvl w:val="0"/>
          <w:numId w:val="15"/>
        </w:numPr>
      </w:pPr>
      <w:r w:rsidRPr="00FE0E7A">
        <w:t xml:space="preserve">À 70 bars, faire signe : "je suis sur réserve". </w:t>
      </w:r>
    </w:p>
    <w:p w:rsidR="00FE0E7A" w:rsidRPr="00FE0E7A" w:rsidRDefault="00FE0E7A" w:rsidP="00FE0E7A">
      <w:pPr>
        <w:numPr>
          <w:ilvl w:val="0"/>
          <w:numId w:val="16"/>
        </w:numPr>
      </w:pPr>
      <w:r w:rsidRPr="00FE0E7A">
        <w:t xml:space="preserve">Vitesse en fonction de la procédure. </w:t>
      </w:r>
    </w:p>
    <w:p w:rsidR="00FE0E7A" w:rsidRPr="00FE0E7A" w:rsidRDefault="00FE0E7A" w:rsidP="00FE0E7A">
      <w:pPr>
        <w:numPr>
          <w:ilvl w:val="0"/>
          <w:numId w:val="16"/>
        </w:numPr>
      </w:pPr>
      <w:r w:rsidRPr="00FE0E7A">
        <w:t xml:space="preserve">Palier de sécurité 3 mn à </w:t>
      </w:r>
      <w:smartTag w:uri="urn:schemas-microsoft-com:office:smarttags" w:element="metricconverter">
        <w:smartTagPr>
          <w:attr w:name="ProductID" w:val="3 m"/>
        </w:smartTagPr>
        <w:r w:rsidRPr="00FE0E7A">
          <w:t>3 m</w:t>
        </w:r>
      </w:smartTag>
      <w:r w:rsidRPr="00FE0E7A">
        <w:t xml:space="preserve">. </w:t>
      </w:r>
    </w:p>
    <w:p w:rsidR="00FE0E7A" w:rsidRPr="00FE0E7A" w:rsidRDefault="00FE0E7A" w:rsidP="00FE0E7A">
      <w:pPr>
        <w:numPr>
          <w:ilvl w:val="0"/>
          <w:numId w:val="16"/>
        </w:numPr>
      </w:pPr>
      <w:r w:rsidRPr="00FE0E7A">
        <w:t xml:space="preserve">Si remontée en pleine eau, utiliser un parachute. </w:t>
      </w:r>
    </w:p>
    <w:p w:rsidR="00FE0E7A" w:rsidRPr="00FE0E7A" w:rsidRDefault="00FE0E7A" w:rsidP="00FE0E7A">
      <w:pPr>
        <w:numPr>
          <w:ilvl w:val="0"/>
          <w:numId w:val="16"/>
        </w:numPr>
      </w:pPr>
      <w:r w:rsidRPr="00FE0E7A">
        <w:t xml:space="preserve">360° avant de percer la surface </w:t>
      </w:r>
    </w:p>
    <w:p w:rsidR="00FE0E7A" w:rsidRPr="00FE0E7A" w:rsidRDefault="00FE0E7A" w:rsidP="00FE0E7A">
      <w:pPr>
        <w:numPr>
          <w:ilvl w:val="0"/>
          <w:numId w:val="16"/>
        </w:numPr>
      </w:pPr>
      <w:r w:rsidRPr="00FE0E7A">
        <w:t>En surface, faire le signe OK</w:t>
      </w:r>
    </w:p>
    <w:p w:rsidR="00FE0E7A" w:rsidRPr="00FE0E7A" w:rsidRDefault="00FE0E7A" w:rsidP="00FE0E7A">
      <w:pPr>
        <w:pStyle w:val="NormalWeb"/>
        <w:spacing w:before="0" w:beforeAutospacing="0" w:after="0" w:afterAutospacing="0"/>
        <w:rPr>
          <w:rFonts w:asciiTheme="minorHAnsi" w:hAnsiTheme="minorHAnsi"/>
        </w:rPr>
      </w:pPr>
    </w:p>
    <w:p w:rsidR="00FE0E7A" w:rsidRPr="00FE0E7A" w:rsidRDefault="00FE0E7A" w:rsidP="00FE0E7A">
      <w:pPr>
        <w:pStyle w:val="Titre1"/>
        <w:rPr>
          <w:rFonts w:asciiTheme="minorHAnsi" w:hAnsiTheme="minorHAnsi"/>
        </w:rPr>
      </w:pPr>
      <w:bookmarkStart w:id="11" w:name="8"/>
      <w:bookmarkEnd w:id="11"/>
      <w:r w:rsidRPr="00FE0E7A">
        <w:rPr>
          <w:rFonts w:asciiTheme="minorHAnsi" w:hAnsiTheme="minorHAnsi"/>
        </w:rPr>
        <w:br w:type="page"/>
      </w:r>
      <w:bookmarkStart w:id="12" w:name="_Toc82922930"/>
      <w:r w:rsidRPr="00FE0E7A">
        <w:rPr>
          <w:rFonts w:asciiTheme="minorHAnsi" w:hAnsiTheme="minorHAnsi"/>
        </w:rPr>
        <w:lastRenderedPageBreak/>
        <w:t>QUELQUES LOIS</w:t>
      </w:r>
      <w:bookmarkEnd w:id="12"/>
    </w:p>
    <w:p w:rsidR="00FE0E7A" w:rsidRPr="00FE0E7A" w:rsidRDefault="00FE0E7A" w:rsidP="00FE0E7A">
      <w:pPr>
        <w:pStyle w:val="NormalWeb"/>
        <w:spacing w:before="0" w:beforeAutospacing="0" w:after="0" w:afterAutospacing="0"/>
        <w:rPr>
          <w:rFonts w:asciiTheme="minorHAnsi" w:hAnsiTheme="minorHAnsi"/>
          <w:b/>
          <w:bCs/>
          <w:u w:val="single"/>
        </w:rPr>
      </w:pPr>
      <w:bookmarkStart w:id="13" w:name="5"/>
    </w:p>
    <w:p w:rsidR="00FE0E7A" w:rsidRPr="00FE0E7A" w:rsidRDefault="00FE0E7A" w:rsidP="00FE0E7A">
      <w:pPr>
        <w:pStyle w:val="Titre2"/>
        <w:rPr>
          <w:rFonts w:asciiTheme="minorHAnsi" w:hAnsiTheme="minorHAnsi"/>
        </w:rPr>
      </w:pPr>
      <w:bookmarkStart w:id="14" w:name="_Toc82922931"/>
      <w:r w:rsidRPr="00FE0E7A">
        <w:rPr>
          <w:rFonts w:asciiTheme="minorHAnsi" w:hAnsiTheme="minorHAnsi"/>
        </w:rPr>
        <w:t>La LOI de BOYLE et MARIOTTE</w:t>
      </w:r>
      <w:bookmarkEnd w:id="13"/>
      <w:bookmarkEnd w:id="14"/>
      <w:r w:rsidRPr="00FE0E7A">
        <w:rPr>
          <w:rFonts w:asciiTheme="minorHAnsi" w:hAnsiTheme="minorHAnsi"/>
        </w:rPr>
        <w:t xml:space="preserve"> </w:t>
      </w:r>
    </w:p>
    <w:p w:rsidR="00FE0E7A" w:rsidRPr="00FE0E7A" w:rsidRDefault="00FE0E7A" w:rsidP="00FE0E7A">
      <w:pPr>
        <w:pStyle w:val="NormalWeb"/>
        <w:spacing w:before="0" w:beforeAutospacing="0" w:after="0" w:afterAutospacing="0"/>
        <w:ind w:left="1800" w:hanging="1800"/>
        <w:rPr>
          <w:rFonts w:asciiTheme="minorHAnsi" w:hAnsiTheme="minorHAnsi"/>
        </w:rPr>
      </w:pPr>
      <w:r w:rsidRPr="00FE0E7A">
        <w:rPr>
          <w:rFonts w:asciiTheme="minorHAnsi" w:hAnsiTheme="minorHAnsi"/>
          <w:b/>
          <w:bCs/>
        </w:rPr>
        <w:t>Définition :</w:t>
      </w:r>
      <w:r w:rsidRPr="00FE0E7A">
        <w:rPr>
          <w:rFonts w:asciiTheme="minorHAnsi" w:hAnsiTheme="minorHAnsi"/>
        </w:rPr>
        <w:t xml:space="preserve"> </w:t>
      </w:r>
      <w:r w:rsidRPr="00FE0E7A">
        <w:rPr>
          <w:rFonts w:asciiTheme="minorHAnsi" w:hAnsiTheme="minorHAnsi"/>
        </w:rPr>
        <w:tab/>
      </w:r>
      <w:r w:rsidRPr="00FE0E7A">
        <w:rPr>
          <w:rFonts w:asciiTheme="minorHAnsi" w:hAnsiTheme="minorHAnsi"/>
          <w:b/>
        </w:rPr>
        <w:t>A température constante, le volume d'un gaz est inversement proportionnel à la pression qu'il subit</w:t>
      </w:r>
      <w:r w:rsidRPr="00FE0E7A">
        <w:rPr>
          <w:rFonts w:asciiTheme="minorHAnsi" w:hAnsiTheme="minorHAnsi"/>
        </w:rPr>
        <w:t>,</w:t>
      </w:r>
      <w:r w:rsidRPr="00FE0E7A">
        <w:rPr>
          <w:rFonts w:asciiTheme="minorHAnsi" w:hAnsiTheme="minorHAnsi"/>
        </w:rPr>
        <w:br/>
      </w:r>
      <w:r w:rsidRPr="00FE0E7A">
        <w:rPr>
          <w:rFonts w:asciiTheme="minorHAnsi" w:hAnsiTheme="minorHAnsi"/>
        </w:rPr>
        <w:sym w:font="Wingdings" w:char="F0F0"/>
      </w:r>
      <w:r w:rsidRPr="00FE0E7A">
        <w:rPr>
          <w:rFonts w:asciiTheme="minorHAnsi" w:hAnsiTheme="minorHAnsi"/>
        </w:rPr>
        <w:t xml:space="preserve"> </w:t>
      </w:r>
      <w:r w:rsidRPr="00FE0E7A">
        <w:rPr>
          <w:rFonts w:asciiTheme="minorHAnsi" w:hAnsiTheme="minorHAnsi"/>
          <w:i/>
          <w:iCs/>
        </w:rPr>
        <w:t>le produit de la pression par le volume est constant.</w:t>
      </w:r>
      <w:r w:rsidRPr="00FE0E7A">
        <w:rPr>
          <w:rFonts w:asciiTheme="minorHAnsi" w:hAnsiTheme="minorHAnsi"/>
        </w:rPr>
        <w:t xml:space="preserve">     </w:t>
      </w:r>
      <w:r w:rsidRPr="00FE0E7A">
        <w:rPr>
          <w:rFonts w:asciiTheme="minorHAnsi" w:hAnsiTheme="minorHAnsi"/>
          <w:b/>
          <w:bCs/>
          <w:i/>
          <w:iCs/>
        </w:rPr>
        <w:t>P x V = Constante.</w:t>
      </w:r>
      <w:r w:rsidRPr="00FE0E7A">
        <w:rPr>
          <w:rFonts w:asciiTheme="minorHAnsi" w:hAnsiTheme="minorHAnsi"/>
        </w:rPr>
        <w:t xml:space="preserve"> </w:t>
      </w:r>
    </w:p>
    <w:p w:rsidR="00FE0E7A" w:rsidRPr="00FE0E7A" w:rsidRDefault="00FE0E7A" w:rsidP="00FE0E7A">
      <w:pPr>
        <w:pStyle w:val="NormalWeb"/>
        <w:spacing w:before="0" w:beforeAutospacing="0" w:after="0" w:afterAutospacing="0"/>
        <w:rPr>
          <w:rFonts w:asciiTheme="minorHAnsi" w:hAnsiTheme="minorHAnsi"/>
        </w:rPr>
      </w:pPr>
    </w:p>
    <w:p w:rsidR="00FE0E7A" w:rsidRPr="00FE0E7A" w:rsidRDefault="00FE0E7A" w:rsidP="00FE0E7A">
      <w:pPr>
        <w:pStyle w:val="Titre2"/>
        <w:rPr>
          <w:rFonts w:asciiTheme="minorHAnsi" w:hAnsiTheme="minorHAnsi"/>
        </w:rPr>
      </w:pPr>
      <w:bookmarkStart w:id="15" w:name="6"/>
      <w:bookmarkStart w:id="16" w:name="_Toc82922932"/>
      <w:r w:rsidRPr="00FE0E7A">
        <w:rPr>
          <w:rFonts w:asciiTheme="minorHAnsi" w:hAnsiTheme="minorHAnsi"/>
        </w:rPr>
        <w:t>La LOI de HENRY</w:t>
      </w:r>
      <w:bookmarkEnd w:id="15"/>
      <w:bookmarkEnd w:id="16"/>
      <w:r w:rsidRPr="00FE0E7A">
        <w:rPr>
          <w:rFonts w:asciiTheme="minorHAnsi" w:hAnsiTheme="minorHAnsi"/>
        </w:rPr>
        <w:t xml:space="preserve"> </w:t>
      </w:r>
    </w:p>
    <w:p w:rsidR="00FE0E7A" w:rsidRPr="00FE0E7A" w:rsidRDefault="00FE0E7A" w:rsidP="00FE0E7A">
      <w:pPr>
        <w:pStyle w:val="NormalWeb"/>
        <w:spacing w:before="0" w:beforeAutospacing="0" w:after="0" w:afterAutospacing="0"/>
        <w:ind w:left="1800" w:hanging="1800"/>
        <w:rPr>
          <w:rFonts w:asciiTheme="minorHAnsi" w:hAnsiTheme="minorHAnsi"/>
        </w:rPr>
      </w:pPr>
      <w:r w:rsidRPr="00FE0E7A">
        <w:rPr>
          <w:rFonts w:asciiTheme="minorHAnsi" w:hAnsiTheme="minorHAnsi"/>
          <w:b/>
          <w:bCs/>
        </w:rPr>
        <w:t xml:space="preserve">Définition : </w:t>
      </w:r>
      <w:r w:rsidRPr="00FE0E7A">
        <w:rPr>
          <w:rFonts w:asciiTheme="minorHAnsi" w:hAnsiTheme="minorHAnsi"/>
          <w:i/>
          <w:iCs/>
        </w:rPr>
        <w:tab/>
      </w:r>
      <w:r w:rsidRPr="00FE0E7A">
        <w:rPr>
          <w:rFonts w:asciiTheme="minorHAnsi" w:hAnsiTheme="minorHAnsi"/>
          <w:b/>
          <w:iCs/>
        </w:rPr>
        <w:t>La quantité d'un gaz dissous dans un liquide à saturation est directement proportionnelle à la pression que le gaz exerce sur le liquide, et ce, à température donnée</w:t>
      </w:r>
      <w:r w:rsidRPr="00FE0E7A">
        <w:rPr>
          <w:rFonts w:asciiTheme="minorHAnsi" w:hAnsiTheme="minorHAnsi"/>
        </w:rPr>
        <w:t xml:space="preserve">. </w:t>
      </w:r>
    </w:p>
    <w:p w:rsidR="00FE0E7A" w:rsidRPr="00FE0E7A" w:rsidRDefault="00FE0E7A" w:rsidP="00FE0E7A">
      <w:pPr>
        <w:pStyle w:val="NormalWeb"/>
        <w:spacing w:before="0" w:beforeAutospacing="0" w:after="0" w:afterAutospacing="0"/>
        <w:ind w:left="1800" w:hanging="1800"/>
        <w:rPr>
          <w:rFonts w:asciiTheme="minorHAnsi" w:hAnsiTheme="minorHAnsi"/>
        </w:rPr>
      </w:pPr>
    </w:p>
    <w:p w:rsidR="00FE0E7A" w:rsidRPr="00FE0E7A" w:rsidRDefault="00FE0E7A" w:rsidP="00FE0E7A">
      <w:pPr>
        <w:pStyle w:val="Titre2"/>
        <w:rPr>
          <w:rFonts w:asciiTheme="minorHAnsi" w:hAnsiTheme="minorHAnsi"/>
        </w:rPr>
      </w:pPr>
      <w:bookmarkStart w:id="17" w:name="7"/>
      <w:bookmarkStart w:id="18" w:name="_Toc82922933"/>
      <w:r w:rsidRPr="00FE0E7A">
        <w:rPr>
          <w:rFonts w:asciiTheme="minorHAnsi" w:hAnsiTheme="minorHAnsi"/>
        </w:rPr>
        <w:t>La LOI de DALTON</w:t>
      </w:r>
      <w:bookmarkEnd w:id="17"/>
      <w:bookmarkEnd w:id="18"/>
      <w:r w:rsidRPr="00FE0E7A">
        <w:rPr>
          <w:rFonts w:asciiTheme="minorHAnsi" w:hAnsiTheme="minorHAnsi"/>
        </w:rPr>
        <w:t xml:space="preserve"> </w:t>
      </w:r>
    </w:p>
    <w:p w:rsidR="00FE0E7A" w:rsidRPr="00FE0E7A" w:rsidRDefault="00FE0E7A" w:rsidP="00FE0E7A">
      <w:pPr>
        <w:pStyle w:val="NormalWeb"/>
        <w:spacing w:before="0" w:beforeAutospacing="0" w:after="0" w:afterAutospacing="0"/>
        <w:ind w:left="1800" w:hanging="1800"/>
        <w:rPr>
          <w:rFonts w:asciiTheme="minorHAnsi" w:hAnsiTheme="minorHAnsi"/>
          <w:b/>
        </w:rPr>
      </w:pPr>
      <w:r w:rsidRPr="00FE0E7A">
        <w:rPr>
          <w:rFonts w:asciiTheme="minorHAnsi" w:hAnsiTheme="minorHAnsi"/>
          <w:b/>
          <w:bCs/>
        </w:rPr>
        <w:t>Définition :</w:t>
      </w:r>
      <w:r w:rsidRPr="00FE0E7A">
        <w:rPr>
          <w:rFonts w:asciiTheme="minorHAnsi" w:hAnsiTheme="minorHAnsi"/>
        </w:rPr>
        <w:t xml:space="preserve"> </w:t>
      </w:r>
      <w:r w:rsidRPr="00FE0E7A">
        <w:rPr>
          <w:rFonts w:asciiTheme="minorHAnsi" w:hAnsiTheme="minorHAnsi"/>
          <w:i/>
          <w:iCs/>
        </w:rPr>
        <w:tab/>
      </w:r>
      <w:r w:rsidRPr="00FE0E7A">
        <w:rPr>
          <w:rFonts w:asciiTheme="minorHAnsi" w:hAnsiTheme="minorHAnsi"/>
          <w:b/>
          <w:iCs/>
        </w:rPr>
        <w:t>A température donnée, la pression absolue d'un mélange gazeux est égale à la somme des pressions partielles qu'auraient chacun des gaz s'ils occupaient seul le volume total.</w:t>
      </w:r>
      <w:r w:rsidRPr="00FE0E7A">
        <w:rPr>
          <w:rFonts w:asciiTheme="minorHAnsi" w:hAnsiTheme="minorHAnsi"/>
          <w:b/>
        </w:rPr>
        <w:t xml:space="preserve"> </w:t>
      </w:r>
    </w:p>
    <w:p w:rsidR="00FE0E7A" w:rsidRPr="00FE0E7A" w:rsidRDefault="00FE0E7A" w:rsidP="00FE0E7A"/>
    <w:p w:rsidR="008241AE" w:rsidRPr="00FE0E7A" w:rsidRDefault="008241AE"/>
    <w:sectPr w:rsidR="008241AE" w:rsidRPr="00FE0E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merican Typewriter">
    <w:altName w:val="Arial"/>
    <w:charset w:val="00"/>
    <w:family w:val="auto"/>
    <w:pitch w:val="variable"/>
    <w:sig w:usb0="00000000" w:usb1="00000019" w:usb2="00000000" w:usb3="00000000" w:csb0="000001FB" w:csb1="00000000"/>
  </w:font>
  <w:font w:name="Times">
    <w:panose1 w:val="02020603050405020304"/>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C6B97"/>
    <w:multiLevelType w:val="hybridMultilevel"/>
    <w:tmpl w:val="9EA6BF7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7265A1A"/>
    <w:multiLevelType w:val="hybridMultilevel"/>
    <w:tmpl w:val="D628355C"/>
    <w:lvl w:ilvl="0" w:tplc="88FCC214">
      <w:start w:val="1"/>
      <w:numFmt w:val="bullet"/>
      <w:lvlText w:val="•"/>
      <w:lvlJc w:val="left"/>
      <w:pPr>
        <w:tabs>
          <w:tab w:val="num" w:pos="720"/>
        </w:tabs>
        <w:ind w:left="720" w:hanging="360"/>
      </w:pPr>
      <w:rPr>
        <w:rFonts w:ascii="Tahoma" w:hAnsi="Tahoma" w:hint="default"/>
      </w:rPr>
    </w:lvl>
    <w:lvl w:ilvl="1" w:tplc="15F0F25C" w:tentative="1">
      <w:start w:val="1"/>
      <w:numFmt w:val="bullet"/>
      <w:lvlText w:val="•"/>
      <w:lvlJc w:val="left"/>
      <w:pPr>
        <w:tabs>
          <w:tab w:val="num" w:pos="1440"/>
        </w:tabs>
        <w:ind w:left="1440" w:hanging="360"/>
      </w:pPr>
      <w:rPr>
        <w:rFonts w:ascii="Tahoma" w:hAnsi="Tahoma" w:hint="default"/>
      </w:rPr>
    </w:lvl>
    <w:lvl w:ilvl="2" w:tplc="5970A454" w:tentative="1">
      <w:start w:val="1"/>
      <w:numFmt w:val="bullet"/>
      <w:lvlText w:val="•"/>
      <w:lvlJc w:val="left"/>
      <w:pPr>
        <w:tabs>
          <w:tab w:val="num" w:pos="2160"/>
        </w:tabs>
        <w:ind w:left="2160" w:hanging="360"/>
      </w:pPr>
      <w:rPr>
        <w:rFonts w:ascii="Tahoma" w:hAnsi="Tahoma" w:hint="default"/>
      </w:rPr>
    </w:lvl>
    <w:lvl w:ilvl="3" w:tplc="A712F2EE" w:tentative="1">
      <w:start w:val="1"/>
      <w:numFmt w:val="bullet"/>
      <w:lvlText w:val="•"/>
      <w:lvlJc w:val="left"/>
      <w:pPr>
        <w:tabs>
          <w:tab w:val="num" w:pos="2880"/>
        </w:tabs>
        <w:ind w:left="2880" w:hanging="360"/>
      </w:pPr>
      <w:rPr>
        <w:rFonts w:ascii="Tahoma" w:hAnsi="Tahoma" w:hint="default"/>
      </w:rPr>
    </w:lvl>
    <w:lvl w:ilvl="4" w:tplc="42E26996" w:tentative="1">
      <w:start w:val="1"/>
      <w:numFmt w:val="bullet"/>
      <w:lvlText w:val="•"/>
      <w:lvlJc w:val="left"/>
      <w:pPr>
        <w:tabs>
          <w:tab w:val="num" w:pos="3600"/>
        </w:tabs>
        <w:ind w:left="3600" w:hanging="360"/>
      </w:pPr>
      <w:rPr>
        <w:rFonts w:ascii="Tahoma" w:hAnsi="Tahoma" w:hint="default"/>
      </w:rPr>
    </w:lvl>
    <w:lvl w:ilvl="5" w:tplc="3F54C41A" w:tentative="1">
      <w:start w:val="1"/>
      <w:numFmt w:val="bullet"/>
      <w:lvlText w:val="•"/>
      <w:lvlJc w:val="left"/>
      <w:pPr>
        <w:tabs>
          <w:tab w:val="num" w:pos="4320"/>
        </w:tabs>
        <w:ind w:left="4320" w:hanging="360"/>
      </w:pPr>
      <w:rPr>
        <w:rFonts w:ascii="Tahoma" w:hAnsi="Tahoma" w:hint="default"/>
      </w:rPr>
    </w:lvl>
    <w:lvl w:ilvl="6" w:tplc="A8426006" w:tentative="1">
      <w:start w:val="1"/>
      <w:numFmt w:val="bullet"/>
      <w:lvlText w:val="•"/>
      <w:lvlJc w:val="left"/>
      <w:pPr>
        <w:tabs>
          <w:tab w:val="num" w:pos="5040"/>
        </w:tabs>
        <w:ind w:left="5040" w:hanging="360"/>
      </w:pPr>
      <w:rPr>
        <w:rFonts w:ascii="Tahoma" w:hAnsi="Tahoma" w:hint="default"/>
      </w:rPr>
    </w:lvl>
    <w:lvl w:ilvl="7" w:tplc="42AAFF36" w:tentative="1">
      <w:start w:val="1"/>
      <w:numFmt w:val="bullet"/>
      <w:lvlText w:val="•"/>
      <w:lvlJc w:val="left"/>
      <w:pPr>
        <w:tabs>
          <w:tab w:val="num" w:pos="5760"/>
        </w:tabs>
        <w:ind w:left="5760" w:hanging="360"/>
      </w:pPr>
      <w:rPr>
        <w:rFonts w:ascii="Tahoma" w:hAnsi="Tahoma" w:hint="default"/>
      </w:rPr>
    </w:lvl>
    <w:lvl w:ilvl="8" w:tplc="56708F50" w:tentative="1">
      <w:start w:val="1"/>
      <w:numFmt w:val="bullet"/>
      <w:lvlText w:val="•"/>
      <w:lvlJc w:val="left"/>
      <w:pPr>
        <w:tabs>
          <w:tab w:val="num" w:pos="6480"/>
        </w:tabs>
        <w:ind w:left="6480" w:hanging="360"/>
      </w:pPr>
      <w:rPr>
        <w:rFonts w:ascii="Tahoma" w:hAnsi="Tahoma" w:hint="default"/>
      </w:rPr>
    </w:lvl>
  </w:abstractNum>
  <w:abstractNum w:abstractNumId="2" w15:restartNumberingAfterBreak="0">
    <w:nsid w:val="0CB768EF"/>
    <w:multiLevelType w:val="hybridMultilevel"/>
    <w:tmpl w:val="C548F774"/>
    <w:lvl w:ilvl="0" w:tplc="D57EF0C6">
      <w:start w:val="1"/>
      <w:numFmt w:val="bullet"/>
      <w:lvlText w:val="•"/>
      <w:lvlJc w:val="left"/>
      <w:pPr>
        <w:tabs>
          <w:tab w:val="num" w:pos="720"/>
        </w:tabs>
        <w:ind w:left="720" w:hanging="360"/>
      </w:pPr>
      <w:rPr>
        <w:rFonts w:ascii="Tahoma" w:hAnsi="Tahoma" w:hint="default"/>
      </w:rPr>
    </w:lvl>
    <w:lvl w:ilvl="1" w:tplc="A1A482AE" w:tentative="1">
      <w:start w:val="1"/>
      <w:numFmt w:val="bullet"/>
      <w:lvlText w:val="•"/>
      <w:lvlJc w:val="left"/>
      <w:pPr>
        <w:tabs>
          <w:tab w:val="num" w:pos="1440"/>
        </w:tabs>
        <w:ind w:left="1440" w:hanging="360"/>
      </w:pPr>
      <w:rPr>
        <w:rFonts w:ascii="Tahoma" w:hAnsi="Tahoma" w:hint="default"/>
      </w:rPr>
    </w:lvl>
    <w:lvl w:ilvl="2" w:tplc="C7C0B47E" w:tentative="1">
      <w:start w:val="1"/>
      <w:numFmt w:val="bullet"/>
      <w:lvlText w:val="•"/>
      <w:lvlJc w:val="left"/>
      <w:pPr>
        <w:tabs>
          <w:tab w:val="num" w:pos="2160"/>
        </w:tabs>
        <w:ind w:left="2160" w:hanging="360"/>
      </w:pPr>
      <w:rPr>
        <w:rFonts w:ascii="Tahoma" w:hAnsi="Tahoma" w:hint="default"/>
      </w:rPr>
    </w:lvl>
    <w:lvl w:ilvl="3" w:tplc="CC9CF9FC" w:tentative="1">
      <w:start w:val="1"/>
      <w:numFmt w:val="bullet"/>
      <w:lvlText w:val="•"/>
      <w:lvlJc w:val="left"/>
      <w:pPr>
        <w:tabs>
          <w:tab w:val="num" w:pos="2880"/>
        </w:tabs>
        <w:ind w:left="2880" w:hanging="360"/>
      </w:pPr>
      <w:rPr>
        <w:rFonts w:ascii="Tahoma" w:hAnsi="Tahoma" w:hint="default"/>
      </w:rPr>
    </w:lvl>
    <w:lvl w:ilvl="4" w:tplc="0444F1CC" w:tentative="1">
      <w:start w:val="1"/>
      <w:numFmt w:val="bullet"/>
      <w:lvlText w:val="•"/>
      <w:lvlJc w:val="left"/>
      <w:pPr>
        <w:tabs>
          <w:tab w:val="num" w:pos="3600"/>
        </w:tabs>
        <w:ind w:left="3600" w:hanging="360"/>
      </w:pPr>
      <w:rPr>
        <w:rFonts w:ascii="Tahoma" w:hAnsi="Tahoma" w:hint="default"/>
      </w:rPr>
    </w:lvl>
    <w:lvl w:ilvl="5" w:tplc="D676F76E" w:tentative="1">
      <w:start w:val="1"/>
      <w:numFmt w:val="bullet"/>
      <w:lvlText w:val="•"/>
      <w:lvlJc w:val="left"/>
      <w:pPr>
        <w:tabs>
          <w:tab w:val="num" w:pos="4320"/>
        </w:tabs>
        <w:ind w:left="4320" w:hanging="360"/>
      </w:pPr>
      <w:rPr>
        <w:rFonts w:ascii="Tahoma" w:hAnsi="Tahoma" w:hint="default"/>
      </w:rPr>
    </w:lvl>
    <w:lvl w:ilvl="6" w:tplc="E4D8D684" w:tentative="1">
      <w:start w:val="1"/>
      <w:numFmt w:val="bullet"/>
      <w:lvlText w:val="•"/>
      <w:lvlJc w:val="left"/>
      <w:pPr>
        <w:tabs>
          <w:tab w:val="num" w:pos="5040"/>
        </w:tabs>
        <w:ind w:left="5040" w:hanging="360"/>
      </w:pPr>
      <w:rPr>
        <w:rFonts w:ascii="Tahoma" w:hAnsi="Tahoma" w:hint="default"/>
      </w:rPr>
    </w:lvl>
    <w:lvl w:ilvl="7" w:tplc="0360C908" w:tentative="1">
      <w:start w:val="1"/>
      <w:numFmt w:val="bullet"/>
      <w:lvlText w:val="•"/>
      <w:lvlJc w:val="left"/>
      <w:pPr>
        <w:tabs>
          <w:tab w:val="num" w:pos="5760"/>
        </w:tabs>
        <w:ind w:left="5760" w:hanging="360"/>
      </w:pPr>
      <w:rPr>
        <w:rFonts w:ascii="Tahoma" w:hAnsi="Tahoma" w:hint="default"/>
      </w:rPr>
    </w:lvl>
    <w:lvl w:ilvl="8" w:tplc="C928B030" w:tentative="1">
      <w:start w:val="1"/>
      <w:numFmt w:val="bullet"/>
      <w:lvlText w:val="•"/>
      <w:lvlJc w:val="left"/>
      <w:pPr>
        <w:tabs>
          <w:tab w:val="num" w:pos="6480"/>
        </w:tabs>
        <w:ind w:left="6480" w:hanging="360"/>
      </w:pPr>
      <w:rPr>
        <w:rFonts w:ascii="Tahoma" w:hAnsi="Tahoma" w:hint="default"/>
      </w:rPr>
    </w:lvl>
  </w:abstractNum>
  <w:abstractNum w:abstractNumId="3" w15:restartNumberingAfterBreak="0">
    <w:nsid w:val="0D9F3A2E"/>
    <w:multiLevelType w:val="multilevel"/>
    <w:tmpl w:val="682A8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2006BD"/>
    <w:multiLevelType w:val="hybridMultilevel"/>
    <w:tmpl w:val="E61EA89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268D36BD"/>
    <w:multiLevelType w:val="hybridMultilevel"/>
    <w:tmpl w:val="815E5744"/>
    <w:lvl w:ilvl="0" w:tplc="43687B14">
      <w:start w:val="1"/>
      <w:numFmt w:val="bullet"/>
      <w:lvlText w:val="•"/>
      <w:lvlJc w:val="left"/>
      <w:pPr>
        <w:tabs>
          <w:tab w:val="num" w:pos="720"/>
        </w:tabs>
        <w:ind w:left="720" w:hanging="360"/>
      </w:pPr>
      <w:rPr>
        <w:rFonts w:ascii="Tahoma" w:hAnsi="Tahoma" w:hint="default"/>
      </w:rPr>
    </w:lvl>
    <w:lvl w:ilvl="1" w:tplc="19C61F54" w:tentative="1">
      <w:start w:val="1"/>
      <w:numFmt w:val="bullet"/>
      <w:lvlText w:val="•"/>
      <w:lvlJc w:val="left"/>
      <w:pPr>
        <w:tabs>
          <w:tab w:val="num" w:pos="1440"/>
        </w:tabs>
        <w:ind w:left="1440" w:hanging="360"/>
      </w:pPr>
      <w:rPr>
        <w:rFonts w:ascii="Tahoma" w:hAnsi="Tahoma" w:hint="default"/>
      </w:rPr>
    </w:lvl>
    <w:lvl w:ilvl="2" w:tplc="4D2AD412" w:tentative="1">
      <w:start w:val="1"/>
      <w:numFmt w:val="bullet"/>
      <w:lvlText w:val="•"/>
      <w:lvlJc w:val="left"/>
      <w:pPr>
        <w:tabs>
          <w:tab w:val="num" w:pos="2160"/>
        </w:tabs>
        <w:ind w:left="2160" w:hanging="360"/>
      </w:pPr>
      <w:rPr>
        <w:rFonts w:ascii="Tahoma" w:hAnsi="Tahoma" w:hint="default"/>
      </w:rPr>
    </w:lvl>
    <w:lvl w:ilvl="3" w:tplc="35CC41D2" w:tentative="1">
      <w:start w:val="1"/>
      <w:numFmt w:val="bullet"/>
      <w:lvlText w:val="•"/>
      <w:lvlJc w:val="left"/>
      <w:pPr>
        <w:tabs>
          <w:tab w:val="num" w:pos="2880"/>
        </w:tabs>
        <w:ind w:left="2880" w:hanging="360"/>
      </w:pPr>
      <w:rPr>
        <w:rFonts w:ascii="Tahoma" w:hAnsi="Tahoma" w:hint="default"/>
      </w:rPr>
    </w:lvl>
    <w:lvl w:ilvl="4" w:tplc="7AE407DE" w:tentative="1">
      <w:start w:val="1"/>
      <w:numFmt w:val="bullet"/>
      <w:lvlText w:val="•"/>
      <w:lvlJc w:val="left"/>
      <w:pPr>
        <w:tabs>
          <w:tab w:val="num" w:pos="3600"/>
        </w:tabs>
        <w:ind w:left="3600" w:hanging="360"/>
      </w:pPr>
      <w:rPr>
        <w:rFonts w:ascii="Tahoma" w:hAnsi="Tahoma" w:hint="default"/>
      </w:rPr>
    </w:lvl>
    <w:lvl w:ilvl="5" w:tplc="4AD66FDA" w:tentative="1">
      <w:start w:val="1"/>
      <w:numFmt w:val="bullet"/>
      <w:lvlText w:val="•"/>
      <w:lvlJc w:val="left"/>
      <w:pPr>
        <w:tabs>
          <w:tab w:val="num" w:pos="4320"/>
        </w:tabs>
        <w:ind w:left="4320" w:hanging="360"/>
      </w:pPr>
      <w:rPr>
        <w:rFonts w:ascii="Tahoma" w:hAnsi="Tahoma" w:hint="default"/>
      </w:rPr>
    </w:lvl>
    <w:lvl w:ilvl="6" w:tplc="85B8546A" w:tentative="1">
      <w:start w:val="1"/>
      <w:numFmt w:val="bullet"/>
      <w:lvlText w:val="•"/>
      <w:lvlJc w:val="left"/>
      <w:pPr>
        <w:tabs>
          <w:tab w:val="num" w:pos="5040"/>
        </w:tabs>
        <w:ind w:left="5040" w:hanging="360"/>
      </w:pPr>
      <w:rPr>
        <w:rFonts w:ascii="Tahoma" w:hAnsi="Tahoma" w:hint="default"/>
      </w:rPr>
    </w:lvl>
    <w:lvl w:ilvl="7" w:tplc="D42C3CA4" w:tentative="1">
      <w:start w:val="1"/>
      <w:numFmt w:val="bullet"/>
      <w:lvlText w:val="•"/>
      <w:lvlJc w:val="left"/>
      <w:pPr>
        <w:tabs>
          <w:tab w:val="num" w:pos="5760"/>
        </w:tabs>
        <w:ind w:left="5760" w:hanging="360"/>
      </w:pPr>
      <w:rPr>
        <w:rFonts w:ascii="Tahoma" w:hAnsi="Tahoma" w:hint="default"/>
      </w:rPr>
    </w:lvl>
    <w:lvl w:ilvl="8" w:tplc="B7361FAA" w:tentative="1">
      <w:start w:val="1"/>
      <w:numFmt w:val="bullet"/>
      <w:lvlText w:val="•"/>
      <w:lvlJc w:val="left"/>
      <w:pPr>
        <w:tabs>
          <w:tab w:val="num" w:pos="6480"/>
        </w:tabs>
        <w:ind w:left="6480" w:hanging="360"/>
      </w:pPr>
      <w:rPr>
        <w:rFonts w:ascii="Tahoma" w:hAnsi="Tahoma" w:hint="default"/>
      </w:rPr>
    </w:lvl>
  </w:abstractNum>
  <w:abstractNum w:abstractNumId="6" w15:restartNumberingAfterBreak="0">
    <w:nsid w:val="2CE62DD3"/>
    <w:multiLevelType w:val="hybridMultilevel"/>
    <w:tmpl w:val="60A2A9BC"/>
    <w:lvl w:ilvl="0" w:tplc="1CF2B7C4">
      <w:start w:val="1"/>
      <w:numFmt w:val="bullet"/>
      <w:lvlText w:val="•"/>
      <w:lvlJc w:val="left"/>
      <w:pPr>
        <w:tabs>
          <w:tab w:val="num" w:pos="720"/>
        </w:tabs>
        <w:ind w:left="720" w:hanging="360"/>
      </w:pPr>
      <w:rPr>
        <w:rFonts w:ascii="Tahoma" w:hAnsi="Tahoma" w:hint="default"/>
      </w:rPr>
    </w:lvl>
    <w:lvl w:ilvl="1" w:tplc="752A62D4" w:tentative="1">
      <w:start w:val="1"/>
      <w:numFmt w:val="bullet"/>
      <w:lvlText w:val="•"/>
      <w:lvlJc w:val="left"/>
      <w:pPr>
        <w:tabs>
          <w:tab w:val="num" w:pos="1440"/>
        </w:tabs>
        <w:ind w:left="1440" w:hanging="360"/>
      </w:pPr>
      <w:rPr>
        <w:rFonts w:ascii="Tahoma" w:hAnsi="Tahoma" w:hint="default"/>
      </w:rPr>
    </w:lvl>
    <w:lvl w:ilvl="2" w:tplc="FC26004A" w:tentative="1">
      <w:start w:val="1"/>
      <w:numFmt w:val="bullet"/>
      <w:lvlText w:val="•"/>
      <w:lvlJc w:val="left"/>
      <w:pPr>
        <w:tabs>
          <w:tab w:val="num" w:pos="2160"/>
        </w:tabs>
        <w:ind w:left="2160" w:hanging="360"/>
      </w:pPr>
      <w:rPr>
        <w:rFonts w:ascii="Tahoma" w:hAnsi="Tahoma" w:hint="default"/>
      </w:rPr>
    </w:lvl>
    <w:lvl w:ilvl="3" w:tplc="625CC754" w:tentative="1">
      <w:start w:val="1"/>
      <w:numFmt w:val="bullet"/>
      <w:lvlText w:val="•"/>
      <w:lvlJc w:val="left"/>
      <w:pPr>
        <w:tabs>
          <w:tab w:val="num" w:pos="2880"/>
        </w:tabs>
        <w:ind w:left="2880" w:hanging="360"/>
      </w:pPr>
      <w:rPr>
        <w:rFonts w:ascii="Tahoma" w:hAnsi="Tahoma" w:hint="default"/>
      </w:rPr>
    </w:lvl>
    <w:lvl w:ilvl="4" w:tplc="78386144" w:tentative="1">
      <w:start w:val="1"/>
      <w:numFmt w:val="bullet"/>
      <w:lvlText w:val="•"/>
      <w:lvlJc w:val="left"/>
      <w:pPr>
        <w:tabs>
          <w:tab w:val="num" w:pos="3600"/>
        </w:tabs>
        <w:ind w:left="3600" w:hanging="360"/>
      </w:pPr>
      <w:rPr>
        <w:rFonts w:ascii="Tahoma" w:hAnsi="Tahoma" w:hint="default"/>
      </w:rPr>
    </w:lvl>
    <w:lvl w:ilvl="5" w:tplc="0D7A6EB6" w:tentative="1">
      <w:start w:val="1"/>
      <w:numFmt w:val="bullet"/>
      <w:lvlText w:val="•"/>
      <w:lvlJc w:val="left"/>
      <w:pPr>
        <w:tabs>
          <w:tab w:val="num" w:pos="4320"/>
        </w:tabs>
        <w:ind w:left="4320" w:hanging="360"/>
      </w:pPr>
      <w:rPr>
        <w:rFonts w:ascii="Tahoma" w:hAnsi="Tahoma" w:hint="default"/>
      </w:rPr>
    </w:lvl>
    <w:lvl w:ilvl="6" w:tplc="C3424152" w:tentative="1">
      <w:start w:val="1"/>
      <w:numFmt w:val="bullet"/>
      <w:lvlText w:val="•"/>
      <w:lvlJc w:val="left"/>
      <w:pPr>
        <w:tabs>
          <w:tab w:val="num" w:pos="5040"/>
        </w:tabs>
        <w:ind w:left="5040" w:hanging="360"/>
      </w:pPr>
      <w:rPr>
        <w:rFonts w:ascii="Tahoma" w:hAnsi="Tahoma" w:hint="default"/>
      </w:rPr>
    </w:lvl>
    <w:lvl w:ilvl="7" w:tplc="348C28BC" w:tentative="1">
      <w:start w:val="1"/>
      <w:numFmt w:val="bullet"/>
      <w:lvlText w:val="•"/>
      <w:lvlJc w:val="left"/>
      <w:pPr>
        <w:tabs>
          <w:tab w:val="num" w:pos="5760"/>
        </w:tabs>
        <w:ind w:left="5760" w:hanging="360"/>
      </w:pPr>
      <w:rPr>
        <w:rFonts w:ascii="Tahoma" w:hAnsi="Tahoma" w:hint="default"/>
      </w:rPr>
    </w:lvl>
    <w:lvl w:ilvl="8" w:tplc="2BEE943C"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3A1445AE"/>
    <w:multiLevelType w:val="hybridMultilevel"/>
    <w:tmpl w:val="E1506D0C"/>
    <w:lvl w:ilvl="0" w:tplc="DC1CA0DC">
      <w:start w:val="1"/>
      <w:numFmt w:val="bullet"/>
      <w:lvlText w:val="•"/>
      <w:lvlJc w:val="left"/>
      <w:pPr>
        <w:tabs>
          <w:tab w:val="num" w:pos="720"/>
        </w:tabs>
        <w:ind w:left="720" w:hanging="360"/>
      </w:pPr>
      <w:rPr>
        <w:rFonts w:ascii="Tahoma" w:hAnsi="Tahoma" w:hint="default"/>
      </w:rPr>
    </w:lvl>
    <w:lvl w:ilvl="1" w:tplc="B01EF95A" w:tentative="1">
      <w:start w:val="1"/>
      <w:numFmt w:val="bullet"/>
      <w:lvlText w:val="•"/>
      <w:lvlJc w:val="left"/>
      <w:pPr>
        <w:tabs>
          <w:tab w:val="num" w:pos="1440"/>
        </w:tabs>
        <w:ind w:left="1440" w:hanging="360"/>
      </w:pPr>
      <w:rPr>
        <w:rFonts w:ascii="Tahoma" w:hAnsi="Tahoma" w:hint="default"/>
      </w:rPr>
    </w:lvl>
    <w:lvl w:ilvl="2" w:tplc="A3EC3440" w:tentative="1">
      <w:start w:val="1"/>
      <w:numFmt w:val="bullet"/>
      <w:lvlText w:val="•"/>
      <w:lvlJc w:val="left"/>
      <w:pPr>
        <w:tabs>
          <w:tab w:val="num" w:pos="2160"/>
        </w:tabs>
        <w:ind w:left="2160" w:hanging="360"/>
      </w:pPr>
      <w:rPr>
        <w:rFonts w:ascii="Tahoma" w:hAnsi="Tahoma" w:hint="default"/>
      </w:rPr>
    </w:lvl>
    <w:lvl w:ilvl="3" w:tplc="F4B8B916" w:tentative="1">
      <w:start w:val="1"/>
      <w:numFmt w:val="bullet"/>
      <w:lvlText w:val="•"/>
      <w:lvlJc w:val="left"/>
      <w:pPr>
        <w:tabs>
          <w:tab w:val="num" w:pos="2880"/>
        </w:tabs>
        <w:ind w:left="2880" w:hanging="360"/>
      </w:pPr>
      <w:rPr>
        <w:rFonts w:ascii="Tahoma" w:hAnsi="Tahoma" w:hint="default"/>
      </w:rPr>
    </w:lvl>
    <w:lvl w:ilvl="4" w:tplc="0524AA16" w:tentative="1">
      <w:start w:val="1"/>
      <w:numFmt w:val="bullet"/>
      <w:lvlText w:val="•"/>
      <w:lvlJc w:val="left"/>
      <w:pPr>
        <w:tabs>
          <w:tab w:val="num" w:pos="3600"/>
        </w:tabs>
        <w:ind w:left="3600" w:hanging="360"/>
      </w:pPr>
      <w:rPr>
        <w:rFonts w:ascii="Tahoma" w:hAnsi="Tahoma" w:hint="default"/>
      </w:rPr>
    </w:lvl>
    <w:lvl w:ilvl="5" w:tplc="B93CA77A" w:tentative="1">
      <w:start w:val="1"/>
      <w:numFmt w:val="bullet"/>
      <w:lvlText w:val="•"/>
      <w:lvlJc w:val="left"/>
      <w:pPr>
        <w:tabs>
          <w:tab w:val="num" w:pos="4320"/>
        </w:tabs>
        <w:ind w:left="4320" w:hanging="360"/>
      </w:pPr>
      <w:rPr>
        <w:rFonts w:ascii="Tahoma" w:hAnsi="Tahoma" w:hint="default"/>
      </w:rPr>
    </w:lvl>
    <w:lvl w:ilvl="6" w:tplc="9A483394" w:tentative="1">
      <w:start w:val="1"/>
      <w:numFmt w:val="bullet"/>
      <w:lvlText w:val="•"/>
      <w:lvlJc w:val="left"/>
      <w:pPr>
        <w:tabs>
          <w:tab w:val="num" w:pos="5040"/>
        </w:tabs>
        <w:ind w:left="5040" w:hanging="360"/>
      </w:pPr>
      <w:rPr>
        <w:rFonts w:ascii="Tahoma" w:hAnsi="Tahoma" w:hint="default"/>
      </w:rPr>
    </w:lvl>
    <w:lvl w:ilvl="7" w:tplc="3AA89D1A" w:tentative="1">
      <w:start w:val="1"/>
      <w:numFmt w:val="bullet"/>
      <w:lvlText w:val="•"/>
      <w:lvlJc w:val="left"/>
      <w:pPr>
        <w:tabs>
          <w:tab w:val="num" w:pos="5760"/>
        </w:tabs>
        <w:ind w:left="5760" w:hanging="360"/>
      </w:pPr>
      <w:rPr>
        <w:rFonts w:ascii="Tahoma" w:hAnsi="Tahoma" w:hint="default"/>
      </w:rPr>
    </w:lvl>
    <w:lvl w:ilvl="8" w:tplc="9780A600" w:tentative="1">
      <w:start w:val="1"/>
      <w:numFmt w:val="bullet"/>
      <w:lvlText w:val="•"/>
      <w:lvlJc w:val="left"/>
      <w:pPr>
        <w:tabs>
          <w:tab w:val="num" w:pos="6480"/>
        </w:tabs>
        <w:ind w:left="6480" w:hanging="360"/>
      </w:pPr>
      <w:rPr>
        <w:rFonts w:ascii="Tahoma" w:hAnsi="Tahoma" w:hint="default"/>
      </w:rPr>
    </w:lvl>
  </w:abstractNum>
  <w:abstractNum w:abstractNumId="8" w15:restartNumberingAfterBreak="0">
    <w:nsid w:val="3F69577B"/>
    <w:multiLevelType w:val="multilevel"/>
    <w:tmpl w:val="9B22F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C07625"/>
    <w:multiLevelType w:val="hybridMultilevel"/>
    <w:tmpl w:val="7A8CF0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997E55"/>
    <w:multiLevelType w:val="multilevel"/>
    <w:tmpl w:val="ABA0A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0F5F68"/>
    <w:multiLevelType w:val="hybridMultilevel"/>
    <w:tmpl w:val="AA36652E"/>
    <w:lvl w:ilvl="0" w:tplc="1B62E756">
      <w:start w:val="1"/>
      <w:numFmt w:val="bullet"/>
      <w:lvlText w:val="•"/>
      <w:lvlJc w:val="left"/>
      <w:pPr>
        <w:tabs>
          <w:tab w:val="num" w:pos="720"/>
        </w:tabs>
        <w:ind w:left="720" w:hanging="360"/>
      </w:pPr>
      <w:rPr>
        <w:rFonts w:ascii="Tahoma" w:hAnsi="Tahoma" w:hint="default"/>
      </w:rPr>
    </w:lvl>
    <w:lvl w:ilvl="1" w:tplc="6ADE66AE" w:tentative="1">
      <w:start w:val="1"/>
      <w:numFmt w:val="bullet"/>
      <w:lvlText w:val="•"/>
      <w:lvlJc w:val="left"/>
      <w:pPr>
        <w:tabs>
          <w:tab w:val="num" w:pos="1440"/>
        </w:tabs>
        <w:ind w:left="1440" w:hanging="360"/>
      </w:pPr>
      <w:rPr>
        <w:rFonts w:ascii="Tahoma" w:hAnsi="Tahoma" w:hint="default"/>
      </w:rPr>
    </w:lvl>
    <w:lvl w:ilvl="2" w:tplc="99EC8FEE" w:tentative="1">
      <w:start w:val="1"/>
      <w:numFmt w:val="bullet"/>
      <w:lvlText w:val="•"/>
      <w:lvlJc w:val="left"/>
      <w:pPr>
        <w:tabs>
          <w:tab w:val="num" w:pos="2160"/>
        </w:tabs>
        <w:ind w:left="2160" w:hanging="360"/>
      </w:pPr>
      <w:rPr>
        <w:rFonts w:ascii="Tahoma" w:hAnsi="Tahoma" w:hint="default"/>
      </w:rPr>
    </w:lvl>
    <w:lvl w:ilvl="3" w:tplc="269EC576" w:tentative="1">
      <w:start w:val="1"/>
      <w:numFmt w:val="bullet"/>
      <w:lvlText w:val="•"/>
      <w:lvlJc w:val="left"/>
      <w:pPr>
        <w:tabs>
          <w:tab w:val="num" w:pos="2880"/>
        </w:tabs>
        <w:ind w:left="2880" w:hanging="360"/>
      </w:pPr>
      <w:rPr>
        <w:rFonts w:ascii="Tahoma" w:hAnsi="Tahoma" w:hint="default"/>
      </w:rPr>
    </w:lvl>
    <w:lvl w:ilvl="4" w:tplc="E7B24B4E" w:tentative="1">
      <w:start w:val="1"/>
      <w:numFmt w:val="bullet"/>
      <w:lvlText w:val="•"/>
      <w:lvlJc w:val="left"/>
      <w:pPr>
        <w:tabs>
          <w:tab w:val="num" w:pos="3600"/>
        </w:tabs>
        <w:ind w:left="3600" w:hanging="360"/>
      </w:pPr>
      <w:rPr>
        <w:rFonts w:ascii="Tahoma" w:hAnsi="Tahoma" w:hint="default"/>
      </w:rPr>
    </w:lvl>
    <w:lvl w:ilvl="5" w:tplc="53764A08" w:tentative="1">
      <w:start w:val="1"/>
      <w:numFmt w:val="bullet"/>
      <w:lvlText w:val="•"/>
      <w:lvlJc w:val="left"/>
      <w:pPr>
        <w:tabs>
          <w:tab w:val="num" w:pos="4320"/>
        </w:tabs>
        <w:ind w:left="4320" w:hanging="360"/>
      </w:pPr>
      <w:rPr>
        <w:rFonts w:ascii="Tahoma" w:hAnsi="Tahoma" w:hint="default"/>
      </w:rPr>
    </w:lvl>
    <w:lvl w:ilvl="6" w:tplc="A1907FB8" w:tentative="1">
      <w:start w:val="1"/>
      <w:numFmt w:val="bullet"/>
      <w:lvlText w:val="•"/>
      <w:lvlJc w:val="left"/>
      <w:pPr>
        <w:tabs>
          <w:tab w:val="num" w:pos="5040"/>
        </w:tabs>
        <w:ind w:left="5040" w:hanging="360"/>
      </w:pPr>
      <w:rPr>
        <w:rFonts w:ascii="Tahoma" w:hAnsi="Tahoma" w:hint="default"/>
      </w:rPr>
    </w:lvl>
    <w:lvl w:ilvl="7" w:tplc="15B06146" w:tentative="1">
      <w:start w:val="1"/>
      <w:numFmt w:val="bullet"/>
      <w:lvlText w:val="•"/>
      <w:lvlJc w:val="left"/>
      <w:pPr>
        <w:tabs>
          <w:tab w:val="num" w:pos="5760"/>
        </w:tabs>
        <w:ind w:left="5760" w:hanging="360"/>
      </w:pPr>
      <w:rPr>
        <w:rFonts w:ascii="Tahoma" w:hAnsi="Tahoma" w:hint="default"/>
      </w:rPr>
    </w:lvl>
    <w:lvl w:ilvl="8" w:tplc="3716D6D8" w:tentative="1">
      <w:start w:val="1"/>
      <w:numFmt w:val="bullet"/>
      <w:lvlText w:val="•"/>
      <w:lvlJc w:val="left"/>
      <w:pPr>
        <w:tabs>
          <w:tab w:val="num" w:pos="6480"/>
        </w:tabs>
        <w:ind w:left="6480" w:hanging="360"/>
      </w:pPr>
      <w:rPr>
        <w:rFonts w:ascii="Tahoma" w:hAnsi="Tahoma" w:hint="default"/>
      </w:rPr>
    </w:lvl>
  </w:abstractNum>
  <w:abstractNum w:abstractNumId="12" w15:restartNumberingAfterBreak="0">
    <w:nsid w:val="56EC7353"/>
    <w:multiLevelType w:val="hybridMultilevel"/>
    <w:tmpl w:val="061A6B46"/>
    <w:lvl w:ilvl="0" w:tplc="FE9061CC">
      <w:start w:val="1"/>
      <w:numFmt w:val="bullet"/>
      <w:lvlText w:val="•"/>
      <w:lvlJc w:val="left"/>
      <w:pPr>
        <w:tabs>
          <w:tab w:val="num" w:pos="720"/>
        </w:tabs>
        <w:ind w:left="720" w:hanging="360"/>
      </w:pPr>
      <w:rPr>
        <w:rFonts w:ascii="Tahoma" w:hAnsi="Tahoma" w:hint="default"/>
      </w:rPr>
    </w:lvl>
    <w:lvl w:ilvl="1" w:tplc="267CC30A" w:tentative="1">
      <w:start w:val="1"/>
      <w:numFmt w:val="bullet"/>
      <w:lvlText w:val="•"/>
      <w:lvlJc w:val="left"/>
      <w:pPr>
        <w:tabs>
          <w:tab w:val="num" w:pos="1440"/>
        </w:tabs>
        <w:ind w:left="1440" w:hanging="360"/>
      </w:pPr>
      <w:rPr>
        <w:rFonts w:ascii="Tahoma" w:hAnsi="Tahoma" w:hint="default"/>
      </w:rPr>
    </w:lvl>
    <w:lvl w:ilvl="2" w:tplc="E572C5CC" w:tentative="1">
      <w:start w:val="1"/>
      <w:numFmt w:val="bullet"/>
      <w:lvlText w:val="•"/>
      <w:lvlJc w:val="left"/>
      <w:pPr>
        <w:tabs>
          <w:tab w:val="num" w:pos="2160"/>
        </w:tabs>
        <w:ind w:left="2160" w:hanging="360"/>
      </w:pPr>
      <w:rPr>
        <w:rFonts w:ascii="Tahoma" w:hAnsi="Tahoma" w:hint="default"/>
      </w:rPr>
    </w:lvl>
    <w:lvl w:ilvl="3" w:tplc="CF28B43A" w:tentative="1">
      <w:start w:val="1"/>
      <w:numFmt w:val="bullet"/>
      <w:lvlText w:val="•"/>
      <w:lvlJc w:val="left"/>
      <w:pPr>
        <w:tabs>
          <w:tab w:val="num" w:pos="2880"/>
        </w:tabs>
        <w:ind w:left="2880" w:hanging="360"/>
      </w:pPr>
      <w:rPr>
        <w:rFonts w:ascii="Tahoma" w:hAnsi="Tahoma" w:hint="default"/>
      </w:rPr>
    </w:lvl>
    <w:lvl w:ilvl="4" w:tplc="C1321836" w:tentative="1">
      <w:start w:val="1"/>
      <w:numFmt w:val="bullet"/>
      <w:lvlText w:val="•"/>
      <w:lvlJc w:val="left"/>
      <w:pPr>
        <w:tabs>
          <w:tab w:val="num" w:pos="3600"/>
        </w:tabs>
        <w:ind w:left="3600" w:hanging="360"/>
      </w:pPr>
      <w:rPr>
        <w:rFonts w:ascii="Tahoma" w:hAnsi="Tahoma" w:hint="default"/>
      </w:rPr>
    </w:lvl>
    <w:lvl w:ilvl="5" w:tplc="11A8D974" w:tentative="1">
      <w:start w:val="1"/>
      <w:numFmt w:val="bullet"/>
      <w:lvlText w:val="•"/>
      <w:lvlJc w:val="left"/>
      <w:pPr>
        <w:tabs>
          <w:tab w:val="num" w:pos="4320"/>
        </w:tabs>
        <w:ind w:left="4320" w:hanging="360"/>
      </w:pPr>
      <w:rPr>
        <w:rFonts w:ascii="Tahoma" w:hAnsi="Tahoma" w:hint="default"/>
      </w:rPr>
    </w:lvl>
    <w:lvl w:ilvl="6" w:tplc="C4E4F8A8" w:tentative="1">
      <w:start w:val="1"/>
      <w:numFmt w:val="bullet"/>
      <w:lvlText w:val="•"/>
      <w:lvlJc w:val="left"/>
      <w:pPr>
        <w:tabs>
          <w:tab w:val="num" w:pos="5040"/>
        </w:tabs>
        <w:ind w:left="5040" w:hanging="360"/>
      </w:pPr>
      <w:rPr>
        <w:rFonts w:ascii="Tahoma" w:hAnsi="Tahoma" w:hint="default"/>
      </w:rPr>
    </w:lvl>
    <w:lvl w:ilvl="7" w:tplc="FBE04DAA" w:tentative="1">
      <w:start w:val="1"/>
      <w:numFmt w:val="bullet"/>
      <w:lvlText w:val="•"/>
      <w:lvlJc w:val="left"/>
      <w:pPr>
        <w:tabs>
          <w:tab w:val="num" w:pos="5760"/>
        </w:tabs>
        <w:ind w:left="5760" w:hanging="360"/>
      </w:pPr>
      <w:rPr>
        <w:rFonts w:ascii="Tahoma" w:hAnsi="Tahoma" w:hint="default"/>
      </w:rPr>
    </w:lvl>
    <w:lvl w:ilvl="8" w:tplc="C3AE8BDE" w:tentative="1">
      <w:start w:val="1"/>
      <w:numFmt w:val="bullet"/>
      <w:lvlText w:val="•"/>
      <w:lvlJc w:val="left"/>
      <w:pPr>
        <w:tabs>
          <w:tab w:val="num" w:pos="6480"/>
        </w:tabs>
        <w:ind w:left="6480" w:hanging="360"/>
      </w:pPr>
      <w:rPr>
        <w:rFonts w:ascii="Tahoma" w:hAnsi="Tahoma" w:hint="default"/>
      </w:rPr>
    </w:lvl>
  </w:abstractNum>
  <w:abstractNum w:abstractNumId="13" w15:restartNumberingAfterBreak="0">
    <w:nsid w:val="5CB95C37"/>
    <w:multiLevelType w:val="hybridMultilevel"/>
    <w:tmpl w:val="EF1C87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1A7A61"/>
    <w:multiLevelType w:val="hybridMultilevel"/>
    <w:tmpl w:val="5A841294"/>
    <w:lvl w:ilvl="0" w:tplc="3F984004">
      <w:start w:val="1"/>
      <w:numFmt w:val="bullet"/>
      <w:lvlText w:val="•"/>
      <w:lvlJc w:val="left"/>
      <w:pPr>
        <w:tabs>
          <w:tab w:val="num" w:pos="720"/>
        </w:tabs>
        <w:ind w:left="720" w:hanging="360"/>
      </w:pPr>
      <w:rPr>
        <w:rFonts w:ascii="Tahoma" w:hAnsi="Tahoma" w:hint="default"/>
      </w:rPr>
    </w:lvl>
    <w:lvl w:ilvl="1" w:tplc="31EEF086" w:tentative="1">
      <w:start w:val="1"/>
      <w:numFmt w:val="bullet"/>
      <w:lvlText w:val="•"/>
      <w:lvlJc w:val="left"/>
      <w:pPr>
        <w:tabs>
          <w:tab w:val="num" w:pos="1440"/>
        </w:tabs>
        <w:ind w:left="1440" w:hanging="360"/>
      </w:pPr>
      <w:rPr>
        <w:rFonts w:ascii="Tahoma" w:hAnsi="Tahoma" w:hint="default"/>
      </w:rPr>
    </w:lvl>
    <w:lvl w:ilvl="2" w:tplc="CF5235B4" w:tentative="1">
      <w:start w:val="1"/>
      <w:numFmt w:val="bullet"/>
      <w:lvlText w:val="•"/>
      <w:lvlJc w:val="left"/>
      <w:pPr>
        <w:tabs>
          <w:tab w:val="num" w:pos="2160"/>
        </w:tabs>
        <w:ind w:left="2160" w:hanging="360"/>
      </w:pPr>
      <w:rPr>
        <w:rFonts w:ascii="Tahoma" w:hAnsi="Tahoma" w:hint="default"/>
      </w:rPr>
    </w:lvl>
    <w:lvl w:ilvl="3" w:tplc="ADE49362" w:tentative="1">
      <w:start w:val="1"/>
      <w:numFmt w:val="bullet"/>
      <w:lvlText w:val="•"/>
      <w:lvlJc w:val="left"/>
      <w:pPr>
        <w:tabs>
          <w:tab w:val="num" w:pos="2880"/>
        </w:tabs>
        <w:ind w:left="2880" w:hanging="360"/>
      </w:pPr>
      <w:rPr>
        <w:rFonts w:ascii="Tahoma" w:hAnsi="Tahoma" w:hint="default"/>
      </w:rPr>
    </w:lvl>
    <w:lvl w:ilvl="4" w:tplc="7CE836E0" w:tentative="1">
      <w:start w:val="1"/>
      <w:numFmt w:val="bullet"/>
      <w:lvlText w:val="•"/>
      <w:lvlJc w:val="left"/>
      <w:pPr>
        <w:tabs>
          <w:tab w:val="num" w:pos="3600"/>
        </w:tabs>
        <w:ind w:left="3600" w:hanging="360"/>
      </w:pPr>
      <w:rPr>
        <w:rFonts w:ascii="Tahoma" w:hAnsi="Tahoma" w:hint="default"/>
      </w:rPr>
    </w:lvl>
    <w:lvl w:ilvl="5" w:tplc="8C4827F8" w:tentative="1">
      <w:start w:val="1"/>
      <w:numFmt w:val="bullet"/>
      <w:lvlText w:val="•"/>
      <w:lvlJc w:val="left"/>
      <w:pPr>
        <w:tabs>
          <w:tab w:val="num" w:pos="4320"/>
        </w:tabs>
        <w:ind w:left="4320" w:hanging="360"/>
      </w:pPr>
      <w:rPr>
        <w:rFonts w:ascii="Tahoma" w:hAnsi="Tahoma" w:hint="default"/>
      </w:rPr>
    </w:lvl>
    <w:lvl w:ilvl="6" w:tplc="D92048F6" w:tentative="1">
      <w:start w:val="1"/>
      <w:numFmt w:val="bullet"/>
      <w:lvlText w:val="•"/>
      <w:lvlJc w:val="left"/>
      <w:pPr>
        <w:tabs>
          <w:tab w:val="num" w:pos="5040"/>
        </w:tabs>
        <w:ind w:left="5040" w:hanging="360"/>
      </w:pPr>
      <w:rPr>
        <w:rFonts w:ascii="Tahoma" w:hAnsi="Tahoma" w:hint="default"/>
      </w:rPr>
    </w:lvl>
    <w:lvl w:ilvl="7" w:tplc="90FCA49E" w:tentative="1">
      <w:start w:val="1"/>
      <w:numFmt w:val="bullet"/>
      <w:lvlText w:val="•"/>
      <w:lvlJc w:val="left"/>
      <w:pPr>
        <w:tabs>
          <w:tab w:val="num" w:pos="5760"/>
        </w:tabs>
        <w:ind w:left="5760" w:hanging="360"/>
      </w:pPr>
      <w:rPr>
        <w:rFonts w:ascii="Tahoma" w:hAnsi="Tahoma" w:hint="default"/>
      </w:rPr>
    </w:lvl>
    <w:lvl w:ilvl="8" w:tplc="DCE49726" w:tentative="1">
      <w:start w:val="1"/>
      <w:numFmt w:val="bullet"/>
      <w:lvlText w:val="•"/>
      <w:lvlJc w:val="left"/>
      <w:pPr>
        <w:tabs>
          <w:tab w:val="num" w:pos="6480"/>
        </w:tabs>
        <w:ind w:left="6480" w:hanging="360"/>
      </w:pPr>
      <w:rPr>
        <w:rFonts w:ascii="Tahoma" w:hAnsi="Tahoma" w:hint="default"/>
      </w:rPr>
    </w:lvl>
  </w:abstractNum>
  <w:abstractNum w:abstractNumId="15" w15:restartNumberingAfterBreak="0">
    <w:nsid w:val="652C209B"/>
    <w:multiLevelType w:val="hybridMultilevel"/>
    <w:tmpl w:val="04603D1A"/>
    <w:lvl w:ilvl="0" w:tplc="604A5202">
      <w:start w:val="1"/>
      <w:numFmt w:val="bullet"/>
      <w:lvlText w:val="•"/>
      <w:lvlJc w:val="left"/>
      <w:pPr>
        <w:tabs>
          <w:tab w:val="num" w:pos="720"/>
        </w:tabs>
        <w:ind w:left="720" w:hanging="360"/>
      </w:pPr>
      <w:rPr>
        <w:rFonts w:ascii="Tahoma" w:hAnsi="Tahoma" w:hint="default"/>
      </w:rPr>
    </w:lvl>
    <w:lvl w:ilvl="1" w:tplc="7BA86408" w:tentative="1">
      <w:start w:val="1"/>
      <w:numFmt w:val="bullet"/>
      <w:lvlText w:val="•"/>
      <w:lvlJc w:val="left"/>
      <w:pPr>
        <w:tabs>
          <w:tab w:val="num" w:pos="1440"/>
        </w:tabs>
        <w:ind w:left="1440" w:hanging="360"/>
      </w:pPr>
      <w:rPr>
        <w:rFonts w:ascii="Tahoma" w:hAnsi="Tahoma" w:hint="default"/>
      </w:rPr>
    </w:lvl>
    <w:lvl w:ilvl="2" w:tplc="F8CE9902" w:tentative="1">
      <w:start w:val="1"/>
      <w:numFmt w:val="bullet"/>
      <w:lvlText w:val="•"/>
      <w:lvlJc w:val="left"/>
      <w:pPr>
        <w:tabs>
          <w:tab w:val="num" w:pos="2160"/>
        </w:tabs>
        <w:ind w:left="2160" w:hanging="360"/>
      </w:pPr>
      <w:rPr>
        <w:rFonts w:ascii="Tahoma" w:hAnsi="Tahoma" w:hint="default"/>
      </w:rPr>
    </w:lvl>
    <w:lvl w:ilvl="3" w:tplc="54525524" w:tentative="1">
      <w:start w:val="1"/>
      <w:numFmt w:val="bullet"/>
      <w:lvlText w:val="•"/>
      <w:lvlJc w:val="left"/>
      <w:pPr>
        <w:tabs>
          <w:tab w:val="num" w:pos="2880"/>
        </w:tabs>
        <w:ind w:left="2880" w:hanging="360"/>
      </w:pPr>
      <w:rPr>
        <w:rFonts w:ascii="Tahoma" w:hAnsi="Tahoma" w:hint="default"/>
      </w:rPr>
    </w:lvl>
    <w:lvl w:ilvl="4" w:tplc="9B1E5F54" w:tentative="1">
      <w:start w:val="1"/>
      <w:numFmt w:val="bullet"/>
      <w:lvlText w:val="•"/>
      <w:lvlJc w:val="left"/>
      <w:pPr>
        <w:tabs>
          <w:tab w:val="num" w:pos="3600"/>
        </w:tabs>
        <w:ind w:left="3600" w:hanging="360"/>
      </w:pPr>
      <w:rPr>
        <w:rFonts w:ascii="Tahoma" w:hAnsi="Tahoma" w:hint="default"/>
      </w:rPr>
    </w:lvl>
    <w:lvl w:ilvl="5" w:tplc="B87A8F78" w:tentative="1">
      <w:start w:val="1"/>
      <w:numFmt w:val="bullet"/>
      <w:lvlText w:val="•"/>
      <w:lvlJc w:val="left"/>
      <w:pPr>
        <w:tabs>
          <w:tab w:val="num" w:pos="4320"/>
        </w:tabs>
        <w:ind w:left="4320" w:hanging="360"/>
      </w:pPr>
      <w:rPr>
        <w:rFonts w:ascii="Tahoma" w:hAnsi="Tahoma" w:hint="default"/>
      </w:rPr>
    </w:lvl>
    <w:lvl w:ilvl="6" w:tplc="9954A660" w:tentative="1">
      <w:start w:val="1"/>
      <w:numFmt w:val="bullet"/>
      <w:lvlText w:val="•"/>
      <w:lvlJc w:val="left"/>
      <w:pPr>
        <w:tabs>
          <w:tab w:val="num" w:pos="5040"/>
        </w:tabs>
        <w:ind w:left="5040" w:hanging="360"/>
      </w:pPr>
      <w:rPr>
        <w:rFonts w:ascii="Tahoma" w:hAnsi="Tahoma" w:hint="default"/>
      </w:rPr>
    </w:lvl>
    <w:lvl w:ilvl="7" w:tplc="2E7A52B2" w:tentative="1">
      <w:start w:val="1"/>
      <w:numFmt w:val="bullet"/>
      <w:lvlText w:val="•"/>
      <w:lvlJc w:val="left"/>
      <w:pPr>
        <w:tabs>
          <w:tab w:val="num" w:pos="5760"/>
        </w:tabs>
        <w:ind w:left="5760" w:hanging="360"/>
      </w:pPr>
      <w:rPr>
        <w:rFonts w:ascii="Tahoma" w:hAnsi="Tahoma" w:hint="default"/>
      </w:rPr>
    </w:lvl>
    <w:lvl w:ilvl="8" w:tplc="DC88CAF6" w:tentative="1">
      <w:start w:val="1"/>
      <w:numFmt w:val="bullet"/>
      <w:lvlText w:val="•"/>
      <w:lvlJc w:val="left"/>
      <w:pPr>
        <w:tabs>
          <w:tab w:val="num" w:pos="6480"/>
        </w:tabs>
        <w:ind w:left="6480" w:hanging="360"/>
      </w:pPr>
      <w:rPr>
        <w:rFonts w:ascii="Tahoma" w:hAnsi="Tahoma" w:hint="default"/>
      </w:rPr>
    </w:lvl>
  </w:abstractNum>
  <w:abstractNum w:abstractNumId="16" w15:restartNumberingAfterBreak="0">
    <w:nsid w:val="73281EA3"/>
    <w:multiLevelType w:val="hybridMultilevel"/>
    <w:tmpl w:val="3B3E0840"/>
    <w:lvl w:ilvl="0" w:tplc="CDB88356">
      <w:start w:val="1"/>
      <w:numFmt w:val="bullet"/>
      <w:lvlText w:val="•"/>
      <w:lvlJc w:val="left"/>
      <w:pPr>
        <w:tabs>
          <w:tab w:val="num" w:pos="720"/>
        </w:tabs>
        <w:ind w:left="720" w:hanging="360"/>
      </w:pPr>
      <w:rPr>
        <w:rFonts w:ascii="Tahoma" w:hAnsi="Tahoma" w:hint="default"/>
      </w:rPr>
    </w:lvl>
    <w:lvl w:ilvl="1" w:tplc="FE0221D0" w:tentative="1">
      <w:start w:val="1"/>
      <w:numFmt w:val="bullet"/>
      <w:lvlText w:val="•"/>
      <w:lvlJc w:val="left"/>
      <w:pPr>
        <w:tabs>
          <w:tab w:val="num" w:pos="1440"/>
        </w:tabs>
        <w:ind w:left="1440" w:hanging="360"/>
      </w:pPr>
      <w:rPr>
        <w:rFonts w:ascii="Tahoma" w:hAnsi="Tahoma" w:hint="default"/>
      </w:rPr>
    </w:lvl>
    <w:lvl w:ilvl="2" w:tplc="8460F0F6" w:tentative="1">
      <w:start w:val="1"/>
      <w:numFmt w:val="bullet"/>
      <w:lvlText w:val="•"/>
      <w:lvlJc w:val="left"/>
      <w:pPr>
        <w:tabs>
          <w:tab w:val="num" w:pos="2160"/>
        </w:tabs>
        <w:ind w:left="2160" w:hanging="360"/>
      </w:pPr>
      <w:rPr>
        <w:rFonts w:ascii="Tahoma" w:hAnsi="Tahoma" w:hint="default"/>
      </w:rPr>
    </w:lvl>
    <w:lvl w:ilvl="3" w:tplc="B554D1C4" w:tentative="1">
      <w:start w:val="1"/>
      <w:numFmt w:val="bullet"/>
      <w:lvlText w:val="•"/>
      <w:lvlJc w:val="left"/>
      <w:pPr>
        <w:tabs>
          <w:tab w:val="num" w:pos="2880"/>
        </w:tabs>
        <w:ind w:left="2880" w:hanging="360"/>
      </w:pPr>
      <w:rPr>
        <w:rFonts w:ascii="Tahoma" w:hAnsi="Tahoma" w:hint="default"/>
      </w:rPr>
    </w:lvl>
    <w:lvl w:ilvl="4" w:tplc="02C0E51E" w:tentative="1">
      <w:start w:val="1"/>
      <w:numFmt w:val="bullet"/>
      <w:lvlText w:val="•"/>
      <w:lvlJc w:val="left"/>
      <w:pPr>
        <w:tabs>
          <w:tab w:val="num" w:pos="3600"/>
        </w:tabs>
        <w:ind w:left="3600" w:hanging="360"/>
      </w:pPr>
      <w:rPr>
        <w:rFonts w:ascii="Tahoma" w:hAnsi="Tahoma" w:hint="default"/>
      </w:rPr>
    </w:lvl>
    <w:lvl w:ilvl="5" w:tplc="72D0FF54" w:tentative="1">
      <w:start w:val="1"/>
      <w:numFmt w:val="bullet"/>
      <w:lvlText w:val="•"/>
      <w:lvlJc w:val="left"/>
      <w:pPr>
        <w:tabs>
          <w:tab w:val="num" w:pos="4320"/>
        </w:tabs>
        <w:ind w:left="4320" w:hanging="360"/>
      </w:pPr>
      <w:rPr>
        <w:rFonts w:ascii="Tahoma" w:hAnsi="Tahoma" w:hint="default"/>
      </w:rPr>
    </w:lvl>
    <w:lvl w:ilvl="6" w:tplc="D1E4B8F2" w:tentative="1">
      <w:start w:val="1"/>
      <w:numFmt w:val="bullet"/>
      <w:lvlText w:val="•"/>
      <w:lvlJc w:val="left"/>
      <w:pPr>
        <w:tabs>
          <w:tab w:val="num" w:pos="5040"/>
        </w:tabs>
        <w:ind w:left="5040" w:hanging="360"/>
      </w:pPr>
      <w:rPr>
        <w:rFonts w:ascii="Tahoma" w:hAnsi="Tahoma" w:hint="default"/>
      </w:rPr>
    </w:lvl>
    <w:lvl w:ilvl="7" w:tplc="C7D61B48" w:tentative="1">
      <w:start w:val="1"/>
      <w:numFmt w:val="bullet"/>
      <w:lvlText w:val="•"/>
      <w:lvlJc w:val="left"/>
      <w:pPr>
        <w:tabs>
          <w:tab w:val="num" w:pos="5760"/>
        </w:tabs>
        <w:ind w:left="5760" w:hanging="360"/>
      </w:pPr>
      <w:rPr>
        <w:rFonts w:ascii="Tahoma" w:hAnsi="Tahoma" w:hint="default"/>
      </w:rPr>
    </w:lvl>
    <w:lvl w:ilvl="8" w:tplc="16DA035C" w:tentative="1">
      <w:start w:val="1"/>
      <w:numFmt w:val="bullet"/>
      <w:lvlText w:val="•"/>
      <w:lvlJc w:val="left"/>
      <w:pPr>
        <w:tabs>
          <w:tab w:val="num" w:pos="6480"/>
        </w:tabs>
        <w:ind w:left="6480" w:hanging="360"/>
      </w:pPr>
      <w:rPr>
        <w:rFonts w:ascii="Tahoma" w:hAnsi="Tahoma" w:hint="default"/>
      </w:rPr>
    </w:lvl>
  </w:abstractNum>
  <w:abstractNum w:abstractNumId="17" w15:restartNumberingAfterBreak="0">
    <w:nsid w:val="77AC5190"/>
    <w:multiLevelType w:val="hybridMultilevel"/>
    <w:tmpl w:val="A718DFA2"/>
    <w:lvl w:ilvl="0" w:tplc="040C0001">
      <w:start w:val="1"/>
      <w:numFmt w:val="bullet"/>
      <w:lvlText w:val=""/>
      <w:lvlJc w:val="left"/>
      <w:pPr>
        <w:ind w:left="720" w:hanging="360"/>
      </w:pPr>
      <w:rPr>
        <w:rFonts w:ascii="Symbol" w:hAnsi="Symbol"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2"/>
  </w:num>
  <w:num w:numId="6">
    <w:abstractNumId w:val="1"/>
  </w:num>
  <w:num w:numId="7">
    <w:abstractNumId w:val="14"/>
  </w:num>
  <w:num w:numId="8">
    <w:abstractNumId w:val="16"/>
  </w:num>
  <w:num w:numId="9">
    <w:abstractNumId w:val="15"/>
  </w:num>
  <w:num w:numId="10">
    <w:abstractNumId w:val="5"/>
  </w:num>
  <w:num w:numId="11">
    <w:abstractNumId w:val="7"/>
  </w:num>
  <w:num w:numId="12">
    <w:abstractNumId w:val="2"/>
  </w:num>
  <w:num w:numId="13">
    <w:abstractNumId w:val="6"/>
  </w:num>
  <w:num w:numId="14">
    <w:abstractNumId w:val="8"/>
  </w:num>
  <w:num w:numId="15">
    <w:abstractNumId w:val="3"/>
  </w:num>
  <w:num w:numId="16">
    <w:abstractNumId w:val="10"/>
  </w:num>
  <w:num w:numId="17">
    <w:abstractNumId w:val="17"/>
  </w:num>
  <w:num w:numId="18">
    <w:abstractNumId w:val="0"/>
  </w:num>
  <w:num w:numId="19">
    <w:abstractNumId w:val="13"/>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E7A"/>
    <w:rsid w:val="002A73FD"/>
    <w:rsid w:val="002F1FAC"/>
    <w:rsid w:val="0040463C"/>
    <w:rsid w:val="008241AE"/>
    <w:rsid w:val="00AC1D83"/>
    <w:rsid w:val="00C27AB9"/>
    <w:rsid w:val="00E3606D"/>
    <w:rsid w:val="00EA1EA8"/>
    <w:rsid w:val="00FE0E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EB6E0B2"/>
  <w15:chartTrackingRefBased/>
  <w15:docId w15:val="{D440E5AD-5CCA-4588-864B-B196710AB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E0E7A"/>
    <w:pPr>
      <w:spacing w:after="0" w:line="240" w:lineRule="auto"/>
    </w:pPr>
    <w:rPr>
      <w:rFonts w:eastAsiaTheme="minorEastAsia"/>
      <w:sz w:val="24"/>
      <w:szCs w:val="24"/>
      <w:lang w:eastAsia="fr-FR"/>
    </w:rPr>
  </w:style>
  <w:style w:type="paragraph" w:styleId="Titre1">
    <w:name w:val="heading 1"/>
    <w:basedOn w:val="Normal"/>
    <w:next w:val="Normal"/>
    <w:link w:val="Titre1Car"/>
    <w:qFormat/>
    <w:rsid w:val="00FE0E7A"/>
    <w:pPr>
      <w:keepNext/>
      <w:spacing w:before="240" w:after="60"/>
      <w:outlineLvl w:val="0"/>
    </w:pPr>
    <w:rPr>
      <w:rFonts w:ascii="Arial" w:eastAsia="Times New Roman" w:hAnsi="Arial" w:cs="Arial"/>
      <w:b/>
      <w:bCs/>
      <w:kern w:val="32"/>
      <w:sz w:val="32"/>
      <w:szCs w:val="32"/>
    </w:rPr>
  </w:style>
  <w:style w:type="paragraph" w:styleId="Titre2">
    <w:name w:val="heading 2"/>
    <w:basedOn w:val="Normal"/>
    <w:next w:val="Normal"/>
    <w:link w:val="Titre2Car"/>
    <w:qFormat/>
    <w:rsid w:val="00FE0E7A"/>
    <w:pPr>
      <w:keepNext/>
      <w:spacing w:before="240" w:after="60"/>
      <w:outlineLvl w:val="1"/>
    </w:pPr>
    <w:rPr>
      <w:rFonts w:ascii="Arial" w:eastAsia="Times New Roman"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FE0E7A"/>
    <w:rPr>
      <w:color w:val="0563C1" w:themeColor="hyperlink"/>
      <w:u w:val="single"/>
    </w:rPr>
  </w:style>
  <w:style w:type="paragraph" w:styleId="Sansinterligne">
    <w:name w:val="No Spacing"/>
    <w:uiPriority w:val="1"/>
    <w:qFormat/>
    <w:rsid w:val="00FE0E7A"/>
    <w:pPr>
      <w:spacing w:after="0" w:line="240" w:lineRule="auto"/>
    </w:pPr>
  </w:style>
  <w:style w:type="paragraph" w:styleId="Paragraphedeliste">
    <w:name w:val="List Paragraph"/>
    <w:basedOn w:val="Normal"/>
    <w:uiPriority w:val="34"/>
    <w:qFormat/>
    <w:rsid w:val="00FE0E7A"/>
    <w:pPr>
      <w:ind w:left="720"/>
      <w:contextualSpacing/>
    </w:pPr>
  </w:style>
  <w:style w:type="paragraph" w:styleId="Textedebulles">
    <w:name w:val="Balloon Text"/>
    <w:basedOn w:val="Normal"/>
    <w:link w:val="TextedebullesCar"/>
    <w:uiPriority w:val="99"/>
    <w:semiHidden/>
    <w:unhideWhenUsed/>
    <w:rsid w:val="00FE0E7A"/>
    <w:rPr>
      <w:rFonts w:ascii="Arial" w:hAnsi="Arial" w:cs="Arial"/>
      <w:sz w:val="18"/>
      <w:szCs w:val="18"/>
    </w:rPr>
  </w:style>
  <w:style w:type="character" w:customStyle="1" w:styleId="TextedebullesCar">
    <w:name w:val="Texte de bulles Car"/>
    <w:basedOn w:val="Policepardfaut"/>
    <w:link w:val="Textedebulles"/>
    <w:uiPriority w:val="99"/>
    <w:semiHidden/>
    <w:rsid w:val="00FE0E7A"/>
    <w:rPr>
      <w:rFonts w:ascii="Arial" w:eastAsiaTheme="minorEastAsia" w:hAnsi="Arial" w:cs="Arial"/>
      <w:sz w:val="18"/>
      <w:szCs w:val="18"/>
      <w:lang w:eastAsia="fr-FR"/>
    </w:rPr>
  </w:style>
  <w:style w:type="character" w:customStyle="1" w:styleId="Titre1Car">
    <w:name w:val="Titre 1 Car"/>
    <w:basedOn w:val="Policepardfaut"/>
    <w:link w:val="Titre1"/>
    <w:rsid w:val="00FE0E7A"/>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FE0E7A"/>
    <w:rPr>
      <w:rFonts w:ascii="Arial" w:eastAsia="Times New Roman" w:hAnsi="Arial" w:cs="Arial"/>
      <w:b/>
      <w:bCs/>
      <w:i/>
      <w:iCs/>
      <w:sz w:val="28"/>
      <w:szCs w:val="28"/>
      <w:lang w:eastAsia="fr-FR"/>
    </w:rPr>
  </w:style>
  <w:style w:type="paragraph" w:styleId="NormalWeb">
    <w:name w:val="Normal (Web)"/>
    <w:basedOn w:val="Normal"/>
    <w:rsid w:val="00FE0E7A"/>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E:\PROJECT%20DOSSIER%20FINAL\SIMULATION%20DE%20RENTABILITE%20D'UN%20PRODUIT%20(1).xlsx" TargetMode="External"/><Relationship Id="rId11"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3.xml.rels><?xml version="1.0" encoding="UTF-8" standalone="yes"?>
<Relationships xmlns="http://schemas.openxmlformats.org/package/2006/relationships"><Relationship Id="rId2" Type="http://schemas.openxmlformats.org/officeDocument/2006/relationships/oleObject" Target="file:///E:\INFORMATIQUE\Projet%20Final\Annexes%20pour%20ppx.xlsx" TargetMode="External"/><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oleObject" Target="file:///E:\INFORMATIQUE\Projet%20Final\Annexes%20pour%20ppx.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Feuil1!$B$1</c:f>
              <c:strCache>
                <c:ptCount val="1"/>
                <c:pt idx="0">
                  <c:v>CA</c:v>
                </c:pt>
              </c:strCache>
            </c:strRef>
          </c:tx>
          <c:invertIfNegative val="0"/>
          <c:dPt>
            <c:idx val="0"/>
            <c:invertIfNegative val="0"/>
            <c:bubble3D val="0"/>
            <c:spPr>
              <a:solidFill>
                <a:schemeClr val="bg1">
                  <a:lumMod val="85000"/>
                </a:schemeClr>
              </a:solidFill>
            </c:spPr>
            <c:extLst>
              <c:ext xmlns:c16="http://schemas.microsoft.com/office/drawing/2014/chart" uri="{C3380CC4-5D6E-409C-BE32-E72D297353CC}">
                <c16:uniqueId val="{00000001-588D-4878-8D1B-0C1F18D9F197}"/>
              </c:ext>
            </c:extLst>
          </c:dPt>
          <c:dLbls>
            <c:dLbl>
              <c:idx val="0"/>
              <c:layout>
                <c:manualLayout>
                  <c:x val="-4.6296296296296294E-3"/>
                  <c:y val="0.3809523809523809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88D-4878-8D1B-0C1F18D9F197}"/>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Feuil1!$A$2</c:f>
              <c:numCache>
                <c:formatCode>General</c:formatCode>
                <c:ptCount val="1"/>
              </c:numCache>
            </c:numRef>
          </c:cat>
          <c:val>
            <c:numRef>
              <c:f>Feuil1!$B$2</c:f>
              <c:numCache>
                <c:formatCode>General</c:formatCode>
                <c:ptCount val="1"/>
                <c:pt idx="0">
                  <c:v>1250000</c:v>
                </c:pt>
              </c:numCache>
            </c:numRef>
          </c:val>
          <c:extLst>
            <c:ext xmlns:c16="http://schemas.microsoft.com/office/drawing/2014/chart" uri="{C3380CC4-5D6E-409C-BE32-E72D297353CC}">
              <c16:uniqueId val="{00000002-588D-4878-8D1B-0C1F18D9F197}"/>
            </c:ext>
          </c:extLst>
        </c:ser>
        <c:ser>
          <c:idx val="1"/>
          <c:order val="1"/>
          <c:tx>
            <c:strRef>
              <c:f>Feuil1!$C$1</c:f>
              <c:strCache>
                <c:ptCount val="1"/>
                <c:pt idx="0">
                  <c:v>Marge</c:v>
                </c:pt>
              </c:strCache>
            </c:strRef>
          </c:tx>
          <c:spPr>
            <a:solidFill>
              <a:srgbClr val="00B0F0"/>
            </a:solidFill>
          </c:spPr>
          <c:invertIfNegative val="0"/>
          <c:dLbls>
            <c:dLbl>
              <c:idx val="0"/>
              <c:layout>
                <c:manualLayout>
                  <c:x val="2.3148148148148147E-3"/>
                  <c:y val="0.1904761904761904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88D-4878-8D1B-0C1F18D9F197}"/>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Feuil1!$A$2</c:f>
              <c:numCache>
                <c:formatCode>General</c:formatCode>
                <c:ptCount val="1"/>
              </c:numCache>
            </c:numRef>
          </c:cat>
          <c:val>
            <c:numRef>
              <c:f>Feuil1!$C$2</c:f>
              <c:numCache>
                <c:formatCode>General</c:formatCode>
                <c:ptCount val="1"/>
                <c:pt idx="0">
                  <c:v>843582.5</c:v>
                </c:pt>
              </c:numCache>
            </c:numRef>
          </c:val>
          <c:extLst>
            <c:ext xmlns:c16="http://schemas.microsoft.com/office/drawing/2014/chart" uri="{C3380CC4-5D6E-409C-BE32-E72D297353CC}">
              <c16:uniqueId val="{00000004-588D-4878-8D1B-0C1F18D9F197}"/>
            </c:ext>
          </c:extLst>
        </c:ser>
        <c:ser>
          <c:idx val="2"/>
          <c:order val="2"/>
          <c:tx>
            <c:strRef>
              <c:f>Feuil1!$D$1</c:f>
              <c:strCache>
                <c:ptCount val="1"/>
                <c:pt idx="0">
                  <c:v>Coûts</c:v>
                </c:pt>
              </c:strCache>
            </c:strRef>
          </c:tx>
          <c:spPr>
            <a:solidFill>
              <a:srgbClr val="64F62A"/>
            </a:solidFill>
          </c:spPr>
          <c:invertIfNegative val="0"/>
          <c:dLbls>
            <c:dLbl>
              <c:idx val="0"/>
              <c:layout>
                <c:manualLayout>
                  <c:x val="0"/>
                  <c:y val="0.1071428571428571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88D-4878-8D1B-0C1F18D9F197}"/>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Feuil1!$A$2</c:f>
              <c:numCache>
                <c:formatCode>General</c:formatCode>
                <c:ptCount val="1"/>
              </c:numCache>
            </c:numRef>
          </c:cat>
          <c:val>
            <c:numRef>
              <c:f>Feuil1!$D$2</c:f>
              <c:numCache>
                <c:formatCode>General</c:formatCode>
                <c:ptCount val="1"/>
                <c:pt idx="0">
                  <c:v>406417.5</c:v>
                </c:pt>
              </c:numCache>
            </c:numRef>
          </c:val>
          <c:extLst>
            <c:ext xmlns:c16="http://schemas.microsoft.com/office/drawing/2014/chart" uri="{C3380CC4-5D6E-409C-BE32-E72D297353CC}">
              <c16:uniqueId val="{00000006-588D-4878-8D1B-0C1F18D9F197}"/>
            </c:ext>
          </c:extLst>
        </c:ser>
        <c:dLbls>
          <c:showLegendKey val="0"/>
          <c:showVal val="0"/>
          <c:showCatName val="0"/>
          <c:showSerName val="0"/>
          <c:showPercent val="0"/>
          <c:showBubbleSize val="0"/>
        </c:dLbls>
        <c:gapWidth val="150"/>
        <c:shape val="box"/>
        <c:axId val="728911424"/>
        <c:axId val="728911816"/>
        <c:axId val="0"/>
      </c:bar3DChart>
      <c:catAx>
        <c:axId val="728911424"/>
        <c:scaling>
          <c:orientation val="minMax"/>
        </c:scaling>
        <c:delete val="0"/>
        <c:axPos val="b"/>
        <c:numFmt formatCode="General" sourceLinked="1"/>
        <c:majorTickMark val="out"/>
        <c:minorTickMark val="none"/>
        <c:tickLblPos val="nextTo"/>
        <c:crossAx val="728911816"/>
        <c:crosses val="autoZero"/>
        <c:auto val="1"/>
        <c:lblAlgn val="ctr"/>
        <c:lblOffset val="100"/>
        <c:noMultiLvlLbl val="0"/>
      </c:catAx>
      <c:valAx>
        <c:axId val="728911816"/>
        <c:scaling>
          <c:orientation val="minMax"/>
        </c:scaling>
        <c:delete val="0"/>
        <c:axPos val="l"/>
        <c:majorGridlines/>
        <c:numFmt formatCode="General" sourceLinked="1"/>
        <c:majorTickMark val="out"/>
        <c:minorTickMark val="none"/>
        <c:tickLblPos val="nextTo"/>
        <c:crossAx val="728911424"/>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en-US"/>
              <a:t>Prévision des ventes 500 000 unités</a:t>
            </a:r>
          </a:p>
        </c:rich>
      </c:tx>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Feuil1!$B$1</c:f>
              <c:strCache>
                <c:ptCount val="1"/>
                <c:pt idx="0">
                  <c:v>Prevision des ventes</c:v>
                </c:pt>
              </c:strCache>
            </c:strRef>
          </c:tx>
          <c:dPt>
            <c:idx val="0"/>
            <c:bubble3D val="0"/>
            <c:spPr>
              <a:solidFill>
                <a:srgbClr val="00B0F0"/>
              </a:solidFill>
            </c:spPr>
            <c:extLst>
              <c:ext xmlns:c16="http://schemas.microsoft.com/office/drawing/2014/chart" uri="{C3380CC4-5D6E-409C-BE32-E72D297353CC}">
                <c16:uniqueId val="{00000001-613D-4459-A1ED-5706D5CD3EEF}"/>
              </c:ext>
            </c:extLst>
          </c:dPt>
          <c:dPt>
            <c:idx val="1"/>
            <c:bubble3D val="0"/>
            <c:spPr>
              <a:solidFill>
                <a:srgbClr val="64F62A"/>
              </a:solidFill>
            </c:spPr>
            <c:extLst>
              <c:ext xmlns:c16="http://schemas.microsoft.com/office/drawing/2014/chart" uri="{C3380CC4-5D6E-409C-BE32-E72D297353CC}">
                <c16:uniqueId val="{00000003-613D-4459-A1ED-5706D5CD3EEF}"/>
              </c:ext>
            </c:extLst>
          </c:dPt>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Feuil1!$A$2:$A$5</c:f>
              <c:strCache>
                <c:ptCount val="2"/>
                <c:pt idx="0">
                  <c:v>Marge</c:v>
                </c:pt>
                <c:pt idx="1">
                  <c:v>Coûts</c:v>
                </c:pt>
              </c:strCache>
            </c:strRef>
          </c:cat>
          <c:val>
            <c:numRef>
              <c:f>Feuil1!$B$2:$B$5</c:f>
              <c:numCache>
                <c:formatCode>0%</c:formatCode>
                <c:ptCount val="4"/>
                <c:pt idx="0">
                  <c:v>0.67</c:v>
                </c:pt>
                <c:pt idx="1">
                  <c:v>0.33</c:v>
                </c:pt>
              </c:numCache>
            </c:numRef>
          </c:val>
          <c:extLst>
            <c:ext xmlns:c16="http://schemas.microsoft.com/office/drawing/2014/chart" uri="{C3380CC4-5D6E-409C-BE32-E72D297353CC}">
              <c16:uniqueId val="{00000004-613D-4459-A1ED-5706D5CD3EEF}"/>
            </c:ext>
          </c:extLst>
        </c:ser>
        <c:dLbls>
          <c:showLegendKey val="0"/>
          <c:showVal val="0"/>
          <c:showCatName val="0"/>
          <c:showSerName val="0"/>
          <c:showPercent val="0"/>
          <c:showBubbleSize val="0"/>
          <c:showLeaderLines val="1"/>
        </c:dLbls>
      </c:pie3DChart>
    </c:plotArea>
    <c:legend>
      <c:legendPos val="r"/>
      <c:legendEntry>
        <c:idx val="2"/>
        <c:delete val="1"/>
      </c:legendEntry>
      <c:legendEntry>
        <c:idx val="3"/>
        <c:delete val="1"/>
      </c:legendEntry>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13"/>
    </mc:Choice>
    <mc:Fallback>
      <c:style val="13"/>
    </mc:Fallback>
  </mc:AlternateContent>
  <c:clrMapOvr bg1="lt1" tx1="dk1" bg2="lt2" tx2="dk2" accent1="accent1" accent2="accent2" accent3="accent3" accent4="accent4" accent5="accent5" accent6="accent6" hlink="hlink" folHlink="folHlink"/>
  <c:chart>
    <c:title>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Feuil1!$B$2</c:f>
              <c:strCache>
                <c:ptCount val="1"/>
                <c:pt idx="0">
                  <c:v>Part de marché des desserts sugelés  en %</c:v>
                </c:pt>
              </c:strCache>
            </c:strRef>
          </c:tx>
          <c:dLbls>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Feuil1!$A$3:$A$7</c:f>
              <c:strCache>
                <c:ptCount val="5"/>
                <c:pt idx="0">
                  <c:v>PICARD</c:v>
                </c:pt>
                <c:pt idx="1">
                  <c:v>ARGEL</c:v>
                </c:pt>
                <c:pt idx="2">
                  <c:v>MD</c:v>
                </c:pt>
                <c:pt idx="3">
                  <c:v>AUTRES</c:v>
                </c:pt>
                <c:pt idx="4">
                  <c:v>NOUS</c:v>
                </c:pt>
              </c:strCache>
            </c:strRef>
          </c:cat>
          <c:val>
            <c:numRef>
              <c:f>Feuil1!$B$3:$B$7</c:f>
              <c:numCache>
                <c:formatCode>General</c:formatCode>
                <c:ptCount val="5"/>
                <c:pt idx="0">
                  <c:v>38</c:v>
                </c:pt>
                <c:pt idx="1">
                  <c:v>20</c:v>
                </c:pt>
                <c:pt idx="2">
                  <c:v>18</c:v>
                </c:pt>
                <c:pt idx="3">
                  <c:v>7</c:v>
                </c:pt>
                <c:pt idx="4">
                  <c:v>17</c:v>
                </c:pt>
              </c:numCache>
            </c:numRef>
          </c:val>
          <c:extLst>
            <c:ext xmlns:c16="http://schemas.microsoft.com/office/drawing/2014/chart" uri="{C3380CC4-5D6E-409C-BE32-E72D297353CC}">
              <c16:uniqueId val="{00000000-4BFE-435F-8EA2-811A155949CD}"/>
            </c:ext>
          </c:extLst>
        </c:ser>
        <c:dLbls>
          <c:showLegendKey val="0"/>
          <c:showVal val="0"/>
          <c:showCatName val="1"/>
          <c:showSerName val="0"/>
          <c:showPercent val="1"/>
          <c:showBubbleSize val="0"/>
          <c:showLeaderLines val="1"/>
        </c:dLbls>
      </c:pie3DChart>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overlay val="0"/>
    </c:title>
    <c:autoTitleDeleted val="0"/>
    <c:plotArea>
      <c:layout/>
      <c:lineChart>
        <c:grouping val="standard"/>
        <c:varyColors val="0"/>
        <c:ser>
          <c:idx val="0"/>
          <c:order val="0"/>
          <c:tx>
            <c:strRef>
              <c:f>Feuil1!$B$18</c:f>
              <c:strCache>
                <c:ptCount val="1"/>
                <c:pt idx="0">
                  <c:v>Prévisions de ventes sur les 3 prochaines années</c:v>
                </c:pt>
              </c:strCache>
            </c:strRef>
          </c:tx>
          <c:marker>
            <c:symbol val="none"/>
          </c:marke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Feuil1!$A$19:$A$21</c:f>
              <c:strCache>
                <c:ptCount val="3"/>
                <c:pt idx="0">
                  <c:v>N</c:v>
                </c:pt>
                <c:pt idx="1">
                  <c:v>N+1</c:v>
                </c:pt>
                <c:pt idx="2">
                  <c:v>N+2</c:v>
                </c:pt>
              </c:strCache>
            </c:strRef>
          </c:cat>
          <c:val>
            <c:numRef>
              <c:f>Feuil1!$B$19:$B$21</c:f>
              <c:numCache>
                <c:formatCode>#,##0</c:formatCode>
                <c:ptCount val="3"/>
                <c:pt idx="0">
                  <c:v>11000</c:v>
                </c:pt>
                <c:pt idx="1">
                  <c:v>35000</c:v>
                </c:pt>
                <c:pt idx="2">
                  <c:v>95000</c:v>
                </c:pt>
              </c:numCache>
            </c:numRef>
          </c:val>
          <c:smooth val="0"/>
          <c:extLst>
            <c:ext xmlns:c16="http://schemas.microsoft.com/office/drawing/2014/chart" uri="{C3380CC4-5D6E-409C-BE32-E72D297353CC}">
              <c16:uniqueId val="{00000000-319E-477F-BCAA-F25DED22110A}"/>
            </c:ext>
          </c:extLst>
        </c:ser>
        <c:dLbls>
          <c:showLegendKey val="0"/>
          <c:showVal val="1"/>
          <c:showCatName val="0"/>
          <c:showSerName val="0"/>
          <c:showPercent val="0"/>
          <c:showBubbleSize val="0"/>
        </c:dLbls>
        <c:smooth val="0"/>
        <c:axId val="713160072"/>
        <c:axId val="733181320"/>
      </c:lineChart>
      <c:catAx>
        <c:axId val="713160072"/>
        <c:scaling>
          <c:orientation val="minMax"/>
        </c:scaling>
        <c:delete val="0"/>
        <c:axPos val="b"/>
        <c:numFmt formatCode="General" sourceLinked="0"/>
        <c:majorTickMark val="none"/>
        <c:minorTickMark val="none"/>
        <c:tickLblPos val="nextTo"/>
        <c:crossAx val="733181320"/>
        <c:crosses val="autoZero"/>
        <c:auto val="1"/>
        <c:lblAlgn val="ctr"/>
        <c:lblOffset val="100"/>
        <c:noMultiLvlLbl val="0"/>
      </c:catAx>
      <c:valAx>
        <c:axId val="733181320"/>
        <c:scaling>
          <c:orientation val="minMax"/>
        </c:scaling>
        <c:delete val="1"/>
        <c:axPos val="l"/>
        <c:numFmt formatCode="#,##0" sourceLinked="1"/>
        <c:majorTickMark val="none"/>
        <c:minorTickMark val="none"/>
        <c:tickLblPos val="nextTo"/>
        <c:crossAx val="713160072"/>
        <c:crosses val="autoZero"/>
        <c:crossBetween val="between"/>
      </c:valAx>
    </c:plotArea>
    <c:legend>
      <c:legendPos val="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TotalTime>
  <Pages>13</Pages>
  <Words>1891</Words>
  <Characters>10403</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pour gestion des impressions</dc:title>
  <dc:subject>Editions ENI Cahier Word 2013</dc:subject>
  <dc:creator>DSOFT</dc:creator>
  <cp:keywords>Formation;Recettes;Plongée;Document Long</cp:keywords>
  <dc:description/>
  <cp:lastModifiedBy>Pascal MERCIER</cp:lastModifiedBy>
  <cp:revision>3</cp:revision>
  <cp:lastPrinted>2014-03-13T14:55:00Z</cp:lastPrinted>
  <dcterms:created xsi:type="dcterms:W3CDTF">2014-03-13T14:56:00Z</dcterms:created>
  <dcterms:modified xsi:type="dcterms:W3CDTF">2017-06-07T07:23:00Z</dcterms:modified>
</cp:coreProperties>
</file>